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DC6B" w14:textId="777C77E7" w:rsidR="00BA6829" w:rsidRDefault="008A19ED" w:rsidP="002B4A6B">
      <w:pPr>
        <w:jc w:val="right"/>
        <w:rPr>
          <w:rFonts w:eastAsia="Calibri"/>
        </w:rPr>
      </w:pPr>
      <w:bookmarkStart w:id="0" w:name="_Hlk515612506"/>
      <w:r w:rsidRPr="00C13EC4">
        <w:rPr>
          <w:rFonts w:eastAsia="Calibri"/>
        </w:rPr>
        <w:t xml:space="preserve">Välismaalaste seaduse </w:t>
      </w:r>
      <w:r w:rsidR="007019E9" w:rsidRPr="007019E9">
        <w:rPr>
          <w:rFonts w:eastAsia="Calibri"/>
        </w:rPr>
        <w:t xml:space="preserve">muutmise </w:t>
      </w:r>
      <w:r w:rsidRPr="007019E9">
        <w:rPr>
          <w:rFonts w:eastAsia="Calibri"/>
        </w:rPr>
        <w:t>j</w:t>
      </w:r>
      <w:r w:rsidR="00177359">
        <w:rPr>
          <w:rFonts w:eastAsia="Calibri"/>
        </w:rPr>
        <w:t xml:space="preserve">a sellega seonduvalt </w:t>
      </w:r>
      <w:r w:rsidR="007019E9" w:rsidRPr="007019E9">
        <w:rPr>
          <w:rFonts w:eastAsia="Calibri"/>
        </w:rPr>
        <w:t xml:space="preserve">teiste seaduste </w:t>
      </w:r>
    </w:p>
    <w:p w14:paraId="21299051" w14:textId="6E5FECC9" w:rsidR="00EA21BF" w:rsidRPr="00C13EC4" w:rsidRDefault="007019E9" w:rsidP="002B4A6B">
      <w:pPr>
        <w:jc w:val="right"/>
        <w:rPr>
          <w:rFonts w:eastAsia="Calibri"/>
        </w:rPr>
      </w:pPr>
      <w:r w:rsidRPr="007019E9">
        <w:rPr>
          <w:rFonts w:eastAsia="Calibri"/>
        </w:rPr>
        <w:t>muutmise</w:t>
      </w:r>
      <w:r w:rsidR="008A19ED" w:rsidRPr="007019E9">
        <w:rPr>
          <w:rFonts w:eastAsia="Calibri"/>
        </w:rPr>
        <w:t xml:space="preserve"> seaduse</w:t>
      </w:r>
      <w:r w:rsidR="008A19ED" w:rsidRPr="00C13EC4">
        <w:rPr>
          <w:rFonts w:eastAsia="Calibri"/>
        </w:rPr>
        <w:t xml:space="preserve"> (ühtne luba) </w:t>
      </w:r>
      <w:r w:rsidR="00EA21BF" w:rsidRPr="00C13EC4">
        <w:rPr>
          <w:rFonts w:eastAsia="Calibri"/>
        </w:rPr>
        <w:t>eelnõu seletuskir</w:t>
      </w:r>
      <w:r w:rsidR="002B4A6B" w:rsidRPr="00C13EC4">
        <w:rPr>
          <w:rFonts w:eastAsia="Calibri"/>
        </w:rPr>
        <w:t>i</w:t>
      </w:r>
    </w:p>
    <w:p w14:paraId="52924A57" w14:textId="77777777" w:rsidR="00EA21BF" w:rsidRPr="00C13EC4" w:rsidRDefault="00EA21BF" w:rsidP="00EA21BF">
      <w:pPr>
        <w:jc w:val="right"/>
        <w:rPr>
          <w:rFonts w:eastAsia="Calibri"/>
        </w:rPr>
      </w:pPr>
      <w:r w:rsidRPr="00C13EC4">
        <w:rPr>
          <w:rFonts w:eastAsia="Calibri"/>
        </w:rPr>
        <w:t>Lisa 2</w:t>
      </w:r>
    </w:p>
    <w:p w14:paraId="513AE06B" w14:textId="77777777" w:rsidR="00EA21BF" w:rsidRPr="00C13EC4" w:rsidRDefault="00EA21BF" w:rsidP="00EA21BF">
      <w:pPr>
        <w:jc w:val="center"/>
        <w:rPr>
          <w:rFonts w:eastAsia="Calibri"/>
          <w:b/>
        </w:rPr>
      </w:pPr>
    </w:p>
    <w:p w14:paraId="1DD1A606" w14:textId="6F3BB245" w:rsidR="00EA21BF" w:rsidRPr="00C13EC4" w:rsidRDefault="00EA21BF" w:rsidP="005A5658">
      <w:pPr>
        <w:jc w:val="center"/>
        <w:rPr>
          <w:rFonts w:eastAsia="Calibri"/>
        </w:rPr>
      </w:pPr>
      <w:r w:rsidRPr="00C13EC4">
        <w:rPr>
          <w:rFonts w:eastAsia="Calibri"/>
          <w:b/>
        </w:rPr>
        <w:t>Euroopa Liidu direktiivi ja Eesti õigusakti vastavustabel</w:t>
      </w:r>
      <w:bookmarkEnd w:id="0"/>
    </w:p>
    <w:p w14:paraId="002F3B9C" w14:textId="77777777" w:rsidR="00EA21BF" w:rsidRPr="00C13EC4" w:rsidRDefault="00EA21BF" w:rsidP="00EA21BF">
      <w:pPr>
        <w:jc w:val="both"/>
        <w:rPr>
          <w:rFonts w:eastAsia="Calibri"/>
        </w:rPr>
      </w:pPr>
    </w:p>
    <w:tbl>
      <w:tblPr>
        <w:tblStyle w:val="Kontuurtabel"/>
        <w:tblW w:w="0" w:type="auto"/>
        <w:tblLayout w:type="fixed"/>
        <w:tblLook w:val="04A0" w:firstRow="1" w:lastRow="0" w:firstColumn="1" w:lastColumn="0" w:noHBand="0" w:noVBand="1"/>
      </w:tblPr>
      <w:tblGrid>
        <w:gridCol w:w="4815"/>
        <w:gridCol w:w="1701"/>
        <w:gridCol w:w="4111"/>
        <w:gridCol w:w="3933"/>
      </w:tblGrid>
      <w:tr w:rsidR="005D5ADA" w:rsidRPr="00C13EC4" w14:paraId="32C393E4" w14:textId="77777777" w:rsidTr="00FA3BC6">
        <w:tc>
          <w:tcPr>
            <w:tcW w:w="4815" w:type="dxa"/>
          </w:tcPr>
          <w:p w14:paraId="2F0E8DDD" w14:textId="61BEA3EE" w:rsidR="00EA21BF" w:rsidRPr="00C13EC4" w:rsidRDefault="003B08B4" w:rsidP="00B979B2">
            <w:pPr>
              <w:jc w:val="both"/>
              <w:rPr>
                <w:rFonts w:ascii="Times New Roman" w:eastAsia="Calibri" w:hAnsi="Times New Roman"/>
                <w:b/>
                <w:sz w:val="24"/>
                <w:szCs w:val="24"/>
              </w:rPr>
            </w:pPr>
            <w:r w:rsidRPr="00C13EC4">
              <w:rPr>
                <w:rFonts w:ascii="Times New Roman" w:eastAsia="Calibri" w:hAnsi="Times New Roman"/>
                <w:b/>
                <w:bCs/>
                <w:sz w:val="24"/>
                <w:szCs w:val="24"/>
              </w:rPr>
              <w:t xml:space="preserve">EUROOPA PARLAMENDI JA NÕUKOGU DIREKTIIV (EL) 2024/1233, </w:t>
            </w:r>
            <w:r w:rsidRPr="00C13EC4">
              <w:rPr>
                <w:rFonts w:ascii="Times New Roman" w:eastAsia="Calibri" w:hAnsi="Times New Roman"/>
                <w:sz w:val="24"/>
                <w:szCs w:val="24"/>
              </w:rPr>
              <w:t>24. aprill 2024, mis käsitleb kolmanda riigi kodanikele liikmesriigis elamist ja töötamist võimaldava ühtse loa ühtse taotluse menetlust ning liikmesriigis seaduslikult elavate kolmandast riigist pärit töötajate ühetaolisi õigusi (uuesti sõnastatud)</w:t>
            </w:r>
          </w:p>
        </w:tc>
        <w:tc>
          <w:tcPr>
            <w:tcW w:w="1701" w:type="dxa"/>
          </w:tcPr>
          <w:p w14:paraId="5C6527FC" w14:textId="6805DE82" w:rsidR="00EA21BF" w:rsidRPr="00C13EC4" w:rsidRDefault="00864613" w:rsidP="00EA21BF">
            <w:pPr>
              <w:jc w:val="both"/>
              <w:rPr>
                <w:rFonts w:ascii="Times New Roman" w:eastAsia="Calibri" w:hAnsi="Times New Roman"/>
                <w:b/>
                <w:sz w:val="24"/>
                <w:szCs w:val="24"/>
              </w:rPr>
            </w:pPr>
            <w:r w:rsidRPr="00C13EC4">
              <w:rPr>
                <w:rFonts w:ascii="Times New Roman" w:eastAsia="Calibri" w:hAnsi="Times New Roman"/>
                <w:b/>
                <w:sz w:val="24"/>
                <w:szCs w:val="24"/>
              </w:rPr>
              <w:t>Ü</w:t>
            </w:r>
            <w:r w:rsidR="00EA21BF" w:rsidRPr="00C13EC4">
              <w:rPr>
                <w:rFonts w:ascii="Times New Roman" w:eastAsia="Calibri" w:hAnsi="Times New Roman"/>
                <w:b/>
                <w:sz w:val="24"/>
                <w:szCs w:val="24"/>
              </w:rPr>
              <w:t>levõtmise kohustus</w:t>
            </w:r>
          </w:p>
        </w:tc>
        <w:tc>
          <w:tcPr>
            <w:tcW w:w="4111" w:type="dxa"/>
          </w:tcPr>
          <w:p w14:paraId="52062F82" w14:textId="2C6D803F" w:rsidR="00EA21BF" w:rsidRPr="00C13EC4" w:rsidRDefault="00864613" w:rsidP="00EA21BF">
            <w:pPr>
              <w:jc w:val="both"/>
              <w:rPr>
                <w:rFonts w:ascii="Times New Roman" w:eastAsia="Calibri" w:hAnsi="Times New Roman"/>
                <w:b/>
                <w:sz w:val="24"/>
                <w:szCs w:val="24"/>
              </w:rPr>
            </w:pPr>
            <w:r w:rsidRPr="00C13EC4">
              <w:rPr>
                <w:rFonts w:ascii="Times New Roman" w:eastAsia="Calibri" w:hAnsi="Times New Roman"/>
                <w:b/>
                <w:sz w:val="24"/>
                <w:szCs w:val="24"/>
              </w:rPr>
              <w:t>S</w:t>
            </w:r>
            <w:r w:rsidR="00EA21BF" w:rsidRPr="00C13EC4">
              <w:rPr>
                <w:rFonts w:ascii="Times New Roman" w:eastAsia="Calibri" w:hAnsi="Times New Roman"/>
                <w:b/>
                <w:sz w:val="24"/>
                <w:szCs w:val="24"/>
              </w:rPr>
              <w:t xml:space="preserve">isuliseks rakendamiseks kehtestatav </w:t>
            </w:r>
            <w:r w:rsidRPr="00C13EC4">
              <w:rPr>
                <w:rFonts w:ascii="Times New Roman" w:eastAsia="Calibri" w:hAnsi="Times New Roman"/>
                <w:b/>
                <w:sz w:val="24"/>
                <w:szCs w:val="24"/>
              </w:rPr>
              <w:t>riigisisene</w:t>
            </w:r>
            <w:r w:rsidR="00EA21BF" w:rsidRPr="00C13EC4">
              <w:rPr>
                <w:rFonts w:ascii="Times New Roman" w:eastAsia="Calibri" w:hAnsi="Times New Roman"/>
                <w:b/>
                <w:sz w:val="24"/>
                <w:szCs w:val="24"/>
              </w:rPr>
              <w:t xml:space="preserve"> õigusakt</w:t>
            </w:r>
          </w:p>
          <w:p w14:paraId="5259637F" w14:textId="77777777" w:rsidR="00EA21BF" w:rsidRPr="00C13EC4" w:rsidRDefault="00EA21BF" w:rsidP="00EA21BF">
            <w:pPr>
              <w:jc w:val="both"/>
              <w:rPr>
                <w:rFonts w:ascii="Times New Roman" w:eastAsia="Calibri" w:hAnsi="Times New Roman"/>
                <w:b/>
                <w:sz w:val="24"/>
                <w:szCs w:val="24"/>
              </w:rPr>
            </w:pPr>
          </w:p>
        </w:tc>
        <w:tc>
          <w:tcPr>
            <w:tcW w:w="3933" w:type="dxa"/>
          </w:tcPr>
          <w:p w14:paraId="4A4ACDBC" w14:textId="77777777" w:rsidR="00EA21BF" w:rsidRPr="00C13EC4" w:rsidRDefault="00EA21BF" w:rsidP="00EA21BF">
            <w:pPr>
              <w:jc w:val="both"/>
              <w:rPr>
                <w:rFonts w:ascii="Times New Roman" w:eastAsia="Calibri" w:hAnsi="Times New Roman"/>
                <w:b/>
                <w:sz w:val="24"/>
                <w:szCs w:val="24"/>
              </w:rPr>
            </w:pPr>
            <w:r w:rsidRPr="00C13EC4">
              <w:rPr>
                <w:rFonts w:ascii="Times New Roman" w:eastAsia="Calibri" w:hAnsi="Times New Roman"/>
                <w:b/>
                <w:sz w:val="24"/>
                <w:szCs w:val="24"/>
              </w:rPr>
              <w:t>Kommentaarid</w:t>
            </w:r>
          </w:p>
        </w:tc>
      </w:tr>
      <w:tr w:rsidR="003B08B4" w:rsidRPr="00C13EC4" w14:paraId="7C634273" w14:textId="77777777" w:rsidTr="008E0344">
        <w:tc>
          <w:tcPr>
            <w:tcW w:w="14560" w:type="dxa"/>
            <w:gridSpan w:val="4"/>
          </w:tcPr>
          <w:p w14:paraId="7A2BC64C" w14:textId="1801D218" w:rsidR="003B08B4" w:rsidRPr="00B05E71" w:rsidRDefault="003B08B4" w:rsidP="00EA21BF">
            <w:pPr>
              <w:jc w:val="both"/>
              <w:rPr>
                <w:rFonts w:ascii="Times New Roman" w:eastAsia="Calibri" w:hAnsi="Times New Roman"/>
                <w:b/>
                <w:sz w:val="24"/>
                <w:szCs w:val="24"/>
                <w:highlight w:val="lightGray"/>
              </w:rPr>
            </w:pPr>
            <w:r w:rsidRPr="00B05E71">
              <w:rPr>
                <w:rFonts w:ascii="Times New Roman" w:eastAsia="Calibri" w:hAnsi="Times New Roman"/>
                <w:b/>
                <w:bCs/>
                <w:sz w:val="24"/>
                <w:szCs w:val="24"/>
                <w:highlight w:val="lightGray"/>
              </w:rPr>
              <w:t>I PEATÜKK ÜLDSÄTTED</w:t>
            </w:r>
          </w:p>
        </w:tc>
      </w:tr>
      <w:tr w:rsidR="005D5ADA" w:rsidRPr="00C13EC4" w14:paraId="37949299" w14:textId="77777777" w:rsidTr="00FA3BC6">
        <w:tc>
          <w:tcPr>
            <w:tcW w:w="4815" w:type="dxa"/>
          </w:tcPr>
          <w:p w14:paraId="047A0053" w14:textId="77777777" w:rsidR="00AD7A76" w:rsidRPr="00C13EC4" w:rsidRDefault="00AD7A76" w:rsidP="00AD7A76">
            <w:pPr>
              <w:jc w:val="both"/>
              <w:rPr>
                <w:rFonts w:ascii="Times New Roman" w:eastAsia="Calibri" w:hAnsi="Times New Roman"/>
                <w:b/>
                <w:bCs/>
                <w:sz w:val="24"/>
                <w:szCs w:val="24"/>
              </w:rPr>
            </w:pPr>
            <w:r w:rsidRPr="00C13EC4">
              <w:rPr>
                <w:rFonts w:ascii="Times New Roman" w:eastAsia="Calibri" w:hAnsi="Times New Roman"/>
                <w:b/>
                <w:bCs/>
                <w:sz w:val="24"/>
                <w:szCs w:val="24"/>
              </w:rPr>
              <w:t>Artikkel 1. Reguleerimisese</w:t>
            </w:r>
          </w:p>
          <w:p w14:paraId="460E9478" w14:textId="77777777" w:rsidR="00AD7A76" w:rsidRPr="00C13EC4" w:rsidRDefault="00AD7A76" w:rsidP="00AD7A76">
            <w:pPr>
              <w:jc w:val="both"/>
              <w:rPr>
                <w:rFonts w:ascii="Times New Roman" w:eastAsia="Calibri" w:hAnsi="Times New Roman"/>
                <w:sz w:val="24"/>
                <w:szCs w:val="24"/>
              </w:rPr>
            </w:pPr>
            <w:r w:rsidRPr="00C13EC4">
              <w:rPr>
                <w:rFonts w:ascii="Times New Roman" w:eastAsia="Calibri" w:hAnsi="Times New Roman"/>
                <w:sz w:val="24"/>
                <w:szCs w:val="24"/>
              </w:rPr>
              <w:t>1. Käesolevas direktiivis sätestatakse:</w:t>
            </w:r>
          </w:p>
          <w:p w14:paraId="386291CA" w14:textId="77777777" w:rsidR="00AD7A76" w:rsidRPr="00C13EC4" w:rsidRDefault="00AD7A76" w:rsidP="00AD7A76">
            <w:pPr>
              <w:jc w:val="both"/>
              <w:rPr>
                <w:rFonts w:ascii="Times New Roman" w:eastAsia="Calibri" w:hAnsi="Times New Roman"/>
                <w:sz w:val="24"/>
                <w:szCs w:val="24"/>
              </w:rPr>
            </w:pPr>
          </w:p>
          <w:p w14:paraId="387FD630" w14:textId="77777777" w:rsidR="00AD7A76" w:rsidRPr="00C13EC4" w:rsidRDefault="00AD7A76" w:rsidP="00AD7A76">
            <w:pPr>
              <w:jc w:val="both"/>
              <w:rPr>
                <w:rFonts w:ascii="Times New Roman" w:eastAsia="Calibri" w:hAnsi="Times New Roman"/>
                <w:sz w:val="24"/>
                <w:szCs w:val="24"/>
              </w:rPr>
            </w:pPr>
            <w:r w:rsidRPr="00C13EC4">
              <w:rPr>
                <w:rFonts w:ascii="Times New Roman" w:eastAsia="Calibri" w:hAnsi="Times New Roman"/>
                <w:sz w:val="24"/>
                <w:szCs w:val="24"/>
              </w:rPr>
              <w:t>a) kolmanda riigi kodanikele liikmesriigis töötamise eesmärgil elamiseks ühtse loa väljastamise ühtse taotluse menetlus, et lihtsustada nende riiki lubamise menetlust ja nende staatuse kontrollimist;</w:t>
            </w:r>
          </w:p>
          <w:p w14:paraId="1B48C72E" w14:textId="77777777" w:rsidR="00AD7A76" w:rsidRPr="00C13EC4" w:rsidRDefault="00AD7A76" w:rsidP="00AD7A76">
            <w:pPr>
              <w:jc w:val="both"/>
              <w:rPr>
                <w:rFonts w:ascii="Times New Roman" w:eastAsia="Calibri" w:hAnsi="Times New Roman"/>
                <w:sz w:val="24"/>
                <w:szCs w:val="24"/>
              </w:rPr>
            </w:pPr>
          </w:p>
          <w:p w14:paraId="5DB4D109" w14:textId="520DFE16" w:rsidR="00AE791D" w:rsidRPr="00C13EC4" w:rsidRDefault="00AD7A76" w:rsidP="00AD7A76">
            <w:pPr>
              <w:jc w:val="both"/>
              <w:rPr>
                <w:rFonts w:ascii="Times New Roman" w:eastAsia="Calibri" w:hAnsi="Times New Roman"/>
                <w:sz w:val="24"/>
                <w:szCs w:val="24"/>
              </w:rPr>
            </w:pPr>
            <w:r w:rsidRPr="00C13EC4">
              <w:rPr>
                <w:rFonts w:ascii="Times New Roman" w:eastAsia="Calibri" w:hAnsi="Times New Roman"/>
                <w:sz w:val="24"/>
                <w:szCs w:val="24"/>
              </w:rPr>
              <w:t>b) liikmesriigi kodanikega võrdse kohtlemise põhimõttest lähtuvad ühetaolised õigused liikmesriigis seaduslikult elavatele kolmandast riigist pärit töötajatele, sõltumata sellest, millised olid nende töötajate asjaomasesse liikmesriiki lubamise algsed põhjused.</w:t>
            </w:r>
          </w:p>
        </w:tc>
        <w:tc>
          <w:tcPr>
            <w:tcW w:w="1701" w:type="dxa"/>
          </w:tcPr>
          <w:p w14:paraId="7CC4287F" w14:textId="5C4C207C" w:rsidR="00AE791D" w:rsidRPr="00C13EC4" w:rsidRDefault="00A804FD" w:rsidP="00EA21BF">
            <w:pPr>
              <w:jc w:val="both"/>
              <w:rPr>
                <w:rFonts w:ascii="Times New Roman" w:eastAsia="Calibri" w:hAnsi="Times New Roman"/>
                <w:sz w:val="24"/>
                <w:szCs w:val="24"/>
              </w:rPr>
            </w:pPr>
            <w:r w:rsidRPr="00C13EC4">
              <w:rPr>
                <w:rFonts w:ascii="Times New Roman" w:eastAsia="Calibri" w:hAnsi="Times New Roman"/>
                <w:sz w:val="24"/>
                <w:szCs w:val="24"/>
              </w:rPr>
              <w:t>J</w:t>
            </w:r>
            <w:r w:rsidR="00A22050" w:rsidRPr="00C13EC4">
              <w:rPr>
                <w:rFonts w:ascii="Times New Roman" w:eastAsia="Calibri" w:hAnsi="Times New Roman"/>
                <w:sz w:val="24"/>
                <w:szCs w:val="24"/>
              </w:rPr>
              <w:t>AH</w:t>
            </w:r>
          </w:p>
        </w:tc>
        <w:tc>
          <w:tcPr>
            <w:tcW w:w="4111" w:type="dxa"/>
          </w:tcPr>
          <w:p w14:paraId="0C52955D" w14:textId="77777777" w:rsidR="00AE791D" w:rsidRPr="00C13EC4" w:rsidRDefault="00AE791D" w:rsidP="00EA21BF">
            <w:pPr>
              <w:jc w:val="both"/>
              <w:rPr>
                <w:rFonts w:ascii="Times New Roman" w:eastAsia="Calibri" w:hAnsi="Times New Roman"/>
                <w:sz w:val="24"/>
                <w:szCs w:val="24"/>
              </w:rPr>
            </w:pPr>
          </w:p>
        </w:tc>
        <w:tc>
          <w:tcPr>
            <w:tcW w:w="3933" w:type="dxa"/>
          </w:tcPr>
          <w:p w14:paraId="7B848541" w14:textId="77777777" w:rsidR="00EF67B6" w:rsidRDefault="00EF67B6" w:rsidP="00EA21BF">
            <w:pPr>
              <w:jc w:val="both"/>
              <w:rPr>
                <w:rFonts w:ascii="Times New Roman" w:eastAsia="Calibri" w:hAnsi="Times New Roman"/>
                <w:sz w:val="24"/>
                <w:szCs w:val="24"/>
              </w:rPr>
            </w:pPr>
          </w:p>
          <w:p w14:paraId="5D6FA878" w14:textId="77777777" w:rsidR="00EF67B6" w:rsidRDefault="00EF67B6" w:rsidP="00EA21BF">
            <w:pPr>
              <w:jc w:val="both"/>
              <w:rPr>
                <w:rFonts w:ascii="Times New Roman" w:eastAsia="Calibri" w:hAnsi="Times New Roman"/>
                <w:sz w:val="24"/>
                <w:szCs w:val="24"/>
              </w:rPr>
            </w:pPr>
          </w:p>
          <w:p w14:paraId="2E98C65E" w14:textId="77777777" w:rsidR="00EF67B6" w:rsidRDefault="00EF67B6" w:rsidP="00EA21BF">
            <w:pPr>
              <w:jc w:val="both"/>
              <w:rPr>
                <w:rFonts w:ascii="Times New Roman" w:eastAsia="Calibri" w:hAnsi="Times New Roman"/>
                <w:sz w:val="24"/>
                <w:szCs w:val="24"/>
              </w:rPr>
            </w:pPr>
          </w:p>
          <w:p w14:paraId="6B750E68" w14:textId="77777777" w:rsidR="00EF67B6" w:rsidRDefault="00EF67B6" w:rsidP="00EA21BF">
            <w:pPr>
              <w:jc w:val="both"/>
              <w:rPr>
                <w:rFonts w:ascii="Times New Roman" w:eastAsia="Calibri" w:hAnsi="Times New Roman"/>
                <w:sz w:val="24"/>
                <w:szCs w:val="24"/>
              </w:rPr>
            </w:pPr>
          </w:p>
          <w:p w14:paraId="08EE1A42" w14:textId="14A9DA88" w:rsidR="00EF67B6" w:rsidRDefault="00EF67B6" w:rsidP="00EA21BF">
            <w:pPr>
              <w:jc w:val="both"/>
              <w:rPr>
                <w:rFonts w:ascii="Times New Roman" w:eastAsia="Calibri" w:hAnsi="Times New Roman"/>
                <w:sz w:val="24"/>
                <w:szCs w:val="24"/>
              </w:rPr>
            </w:pPr>
            <w:r w:rsidRPr="00EF67B6">
              <w:rPr>
                <w:rFonts w:ascii="Times New Roman" w:eastAsia="Calibri" w:hAnsi="Times New Roman"/>
                <w:sz w:val="24"/>
                <w:szCs w:val="24"/>
              </w:rPr>
              <w:t>a) </w:t>
            </w:r>
            <w:r w:rsidRPr="00193539">
              <w:rPr>
                <w:rFonts w:ascii="Times New Roman" w:eastAsia="Calibri" w:hAnsi="Times New Roman"/>
                <w:b/>
                <w:bCs/>
                <w:sz w:val="24"/>
                <w:szCs w:val="24"/>
              </w:rPr>
              <w:t>Vastab.</w:t>
            </w:r>
            <w:r w:rsidRPr="00EF67B6">
              <w:rPr>
                <w:rFonts w:ascii="Times New Roman" w:eastAsia="Calibri" w:hAnsi="Times New Roman"/>
                <w:sz w:val="24"/>
                <w:szCs w:val="24"/>
              </w:rPr>
              <w:t xml:space="preserve"> VMS</w:t>
            </w:r>
            <w:r w:rsidR="003E3F3C">
              <w:rPr>
                <w:rFonts w:ascii="Times New Roman" w:eastAsia="Calibri" w:hAnsi="Times New Roman"/>
                <w:sz w:val="24"/>
                <w:szCs w:val="24"/>
              </w:rPr>
              <w:t>-i</w:t>
            </w:r>
            <w:r w:rsidR="00B17CC6">
              <w:rPr>
                <w:rStyle w:val="Allmrkuseviide"/>
                <w:rFonts w:ascii="Times New Roman" w:eastAsia="Calibri" w:hAnsi="Times New Roman"/>
                <w:sz w:val="24"/>
                <w:szCs w:val="24"/>
              </w:rPr>
              <w:footnoteReference w:id="1"/>
            </w:r>
            <w:r w:rsidRPr="00EF67B6">
              <w:rPr>
                <w:rFonts w:ascii="Times New Roman" w:eastAsia="Calibri" w:hAnsi="Times New Roman"/>
                <w:sz w:val="24"/>
                <w:szCs w:val="24"/>
              </w:rPr>
              <w:t xml:space="preserve"> § 1 lg 1 </w:t>
            </w:r>
          </w:p>
          <w:p w14:paraId="7C663564" w14:textId="77777777" w:rsidR="00EF67B6" w:rsidRDefault="00EF67B6" w:rsidP="00EA21BF">
            <w:pPr>
              <w:jc w:val="both"/>
              <w:rPr>
                <w:rFonts w:ascii="Times New Roman" w:eastAsia="Calibri" w:hAnsi="Times New Roman"/>
                <w:sz w:val="24"/>
                <w:szCs w:val="24"/>
              </w:rPr>
            </w:pPr>
          </w:p>
          <w:p w14:paraId="4684CE0E" w14:textId="77777777" w:rsidR="00EF67B6" w:rsidRDefault="00EF67B6" w:rsidP="00EA21BF">
            <w:pPr>
              <w:jc w:val="both"/>
              <w:rPr>
                <w:rFonts w:ascii="Times New Roman" w:eastAsia="Calibri" w:hAnsi="Times New Roman"/>
                <w:sz w:val="24"/>
                <w:szCs w:val="24"/>
              </w:rPr>
            </w:pPr>
          </w:p>
          <w:p w14:paraId="437302F1" w14:textId="77777777" w:rsidR="00EF67B6" w:rsidRDefault="00EF67B6" w:rsidP="00EA21BF">
            <w:pPr>
              <w:jc w:val="both"/>
              <w:rPr>
                <w:rFonts w:ascii="Times New Roman" w:eastAsia="Calibri" w:hAnsi="Times New Roman"/>
                <w:sz w:val="24"/>
                <w:szCs w:val="24"/>
              </w:rPr>
            </w:pPr>
          </w:p>
          <w:p w14:paraId="35A53090" w14:textId="77777777" w:rsidR="00EF67B6" w:rsidRDefault="00EF67B6" w:rsidP="00EA21BF">
            <w:pPr>
              <w:jc w:val="both"/>
              <w:rPr>
                <w:rFonts w:ascii="Times New Roman" w:eastAsia="Calibri" w:hAnsi="Times New Roman"/>
                <w:sz w:val="24"/>
                <w:szCs w:val="24"/>
              </w:rPr>
            </w:pPr>
          </w:p>
          <w:p w14:paraId="76504CBC" w14:textId="77777777" w:rsidR="00EF67B6" w:rsidRDefault="00EF67B6" w:rsidP="00EA21BF">
            <w:pPr>
              <w:jc w:val="both"/>
              <w:rPr>
                <w:rFonts w:ascii="Times New Roman" w:eastAsia="Calibri" w:hAnsi="Times New Roman"/>
                <w:sz w:val="24"/>
                <w:szCs w:val="24"/>
              </w:rPr>
            </w:pPr>
          </w:p>
          <w:p w14:paraId="5738C2C3" w14:textId="4FFDBA0C" w:rsidR="00A804FD" w:rsidRPr="00C13EC4" w:rsidRDefault="00EF67B6" w:rsidP="00EA21BF">
            <w:pPr>
              <w:jc w:val="both"/>
              <w:rPr>
                <w:rFonts w:ascii="Times New Roman" w:eastAsia="Calibri" w:hAnsi="Times New Roman"/>
                <w:sz w:val="24"/>
                <w:szCs w:val="24"/>
              </w:rPr>
            </w:pPr>
            <w:r w:rsidRPr="00EF67B6">
              <w:rPr>
                <w:rFonts w:ascii="Times New Roman" w:eastAsia="Calibri" w:hAnsi="Times New Roman"/>
                <w:sz w:val="24"/>
                <w:szCs w:val="24"/>
              </w:rPr>
              <w:t>b) </w:t>
            </w:r>
            <w:r w:rsidRPr="00193539">
              <w:rPr>
                <w:rFonts w:ascii="Times New Roman" w:eastAsia="Calibri" w:hAnsi="Times New Roman"/>
                <w:b/>
                <w:bCs/>
                <w:sz w:val="24"/>
                <w:szCs w:val="24"/>
              </w:rPr>
              <w:t>Vastab.</w:t>
            </w:r>
            <w:r w:rsidRPr="00EF67B6">
              <w:rPr>
                <w:rFonts w:ascii="Times New Roman" w:eastAsia="Calibri" w:hAnsi="Times New Roman"/>
                <w:sz w:val="24"/>
                <w:szCs w:val="24"/>
              </w:rPr>
              <w:t> VMS</w:t>
            </w:r>
            <w:r w:rsidR="003E3F3C">
              <w:rPr>
                <w:rFonts w:ascii="Times New Roman" w:eastAsia="Calibri" w:hAnsi="Times New Roman"/>
                <w:sz w:val="24"/>
                <w:szCs w:val="24"/>
              </w:rPr>
              <w:t>-i</w:t>
            </w:r>
            <w:r w:rsidRPr="00EF67B6">
              <w:rPr>
                <w:rFonts w:ascii="Times New Roman" w:eastAsia="Calibri" w:hAnsi="Times New Roman"/>
                <w:sz w:val="24"/>
                <w:szCs w:val="24"/>
              </w:rPr>
              <w:t xml:space="preserve"> § 10 </w:t>
            </w:r>
          </w:p>
        </w:tc>
      </w:tr>
      <w:tr w:rsidR="005D5ADA" w:rsidRPr="00C13EC4" w14:paraId="1126C17F" w14:textId="77777777" w:rsidTr="00FA3BC6">
        <w:tc>
          <w:tcPr>
            <w:tcW w:w="4815" w:type="dxa"/>
          </w:tcPr>
          <w:p w14:paraId="140D6F91" w14:textId="4EF16A70" w:rsidR="00F87CB7" w:rsidRPr="00C13EC4" w:rsidRDefault="00AD7A76" w:rsidP="00EA21BF">
            <w:pPr>
              <w:jc w:val="both"/>
              <w:rPr>
                <w:rFonts w:ascii="Times New Roman" w:eastAsia="Calibri" w:hAnsi="Times New Roman"/>
                <w:sz w:val="24"/>
                <w:szCs w:val="24"/>
              </w:rPr>
            </w:pPr>
            <w:r w:rsidRPr="00C13EC4">
              <w:rPr>
                <w:rFonts w:ascii="Times New Roman" w:eastAsia="Calibri" w:hAnsi="Times New Roman"/>
                <w:sz w:val="24"/>
                <w:szCs w:val="24"/>
              </w:rPr>
              <w:lastRenderedPageBreak/>
              <w:t>2. Käesoleva direktiiviga ei piirata liikmesriigi õigust otsustada kooskõlas ELi toimimise lepingu artikli 79 lõikega 5 riiki lubatavate kolmandate riikide kodanike arvu üle.</w:t>
            </w:r>
          </w:p>
        </w:tc>
        <w:tc>
          <w:tcPr>
            <w:tcW w:w="1701" w:type="dxa"/>
          </w:tcPr>
          <w:p w14:paraId="627DCA11" w14:textId="54A6DD13" w:rsidR="00052161" w:rsidRPr="00C13EC4" w:rsidRDefault="00584BC0" w:rsidP="00EA21BF">
            <w:pPr>
              <w:jc w:val="both"/>
              <w:rPr>
                <w:rFonts w:ascii="Times New Roman" w:eastAsia="Calibri" w:hAnsi="Times New Roman"/>
                <w:sz w:val="24"/>
                <w:szCs w:val="24"/>
              </w:rPr>
            </w:pPr>
            <w:r w:rsidRPr="00C13EC4">
              <w:rPr>
                <w:rFonts w:ascii="Times New Roman" w:eastAsia="Calibri" w:hAnsi="Times New Roman"/>
                <w:sz w:val="24"/>
                <w:szCs w:val="24"/>
              </w:rPr>
              <w:t>JAH</w:t>
            </w:r>
          </w:p>
        </w:tc>
        <w:tc>
          <w:tcPr>
            <w:tcW w:w="4111" w:type="dxa"/>
          </w:tcPr>
          <w:p w14:paraId="0EBDD774" w14:textId="72AE06C5" w:rsidR="003B4CB4" w:rsidRPr="00C13EC4" w:rsidRDefault="003B4CB4" w:rsidP="00A22050">
            <w:pPr>
              <w:rPr>
                <w:rFonts w:ascii="Times New Roman" w:hAnsi="Times New Roman"/>
                <w:sz w:val="24"/>
                <w:szCs w:val="24"/>
              </w:rPr>
            </w:pPr>
          </w:p>
        </w:tc>
        <w:tc>
          <w:tcPr>
            <w:tcW w:w="3933" w:type="dxa"/>
          </w:tcPr>
          <w:p w14:paraId="23FF387C" w14:textId="01185F46" w:rsidR="00CB4536" w:rsidRPr="00C13EC4" w:rsidRDefault="005716A2" w:rsidP="00031981">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5716A2">
              <w:rPr>
                <w:rFonts w:ascii="Times New Roman" w:eastAsia="Calibri" w:hAnsi="Times New Roman"/>
                <w:sz w:val="24"/>
                <w:szCs w:val="24"/>
              </w:rPr>
              <w:t> VMS §</w:t>
            </w:r>
            <w:r w:rsidR="003E3F3C">
              <w:rPr>
                <w:rFonts w:ascii="Times New Roman" w:eastAsia="Calibri" w:hAnsi="Times New Roman"/>
                <w:sz w:val="24"/>
                <w:szCs w:val="24"/>
              </w:rPr>
              <w:t>-i</w:t>
            </w:r>
            <w:r>
              <w:rPr>
                <w:rFonts w:ascii="Times New Roman" w:eastAsia="Calibri" w:hAnsi="Times New Roman"/>
                <w:sz w:val="24"/>
                <w:szCs w:val="24"/>
              </w:rPr>
              <w:t xml:space="preserve"> </w:t>
            </w:r>
            <w:r w:rsidRPr="005716A2">
              <w:rPr>
                <w:rFonts w:ascii="Times New Roman" w:eastAsia="Calibri" w:hAnsi="Times New Roman"/>
                <w:sz w:val="24"/>
                <w:szCs w:val="24"/>
              </w:rPr>
              <w:t>113 lg 1</w:t>
            </w:r>
          </w:p>
        </w:tc>
      </w:tr>
      <w:tr w:rsidR="005D5ADA" w:rsidRPr="00C13EC4" w14:paraId="2CD7F7E5" w14:textId="77777777" w:rsidTr="00FA3BC6">
        <w:tc>
          <w:tcPr>
            <w:tcW w:w="4815" w:type="dxa"/>
          </w:tcPr>
          <w:p w14:paraId="6F52D9A8" w14:textId="77777777" w:rsidR="00AD7A76" w:rsidRPr="00C13EC4" w:rsidRDefault="00AD7A76" w:rsidP="00AD7A76">
            <w:pPr>
              <w:jc w:val="both"/>
              <w:rPr>
                <w:rFonts w:ascii="Times New Roman" w:eastAsia="Calibri" w:hAnsi="Times New Roman"/>
                <w:b/>
                <w:bCs/>
                <w:sz w:val="24"/>
                <w:szCs w:val="24"/>
              </w:rPr>
            </w:pPr>
            <w:r w:rsidRPr="00C13EC4">
              <w:rPr>
                <w:rFonts w:ascii="Times New Roman" w:eastAsia="Calibri" w:hAnsi="Times New Roman"/>
                <w:b/>
                <w:bCs/>
                <w:sz w:val="24"/>
                <w:szCs w:val="24"/>
              </w:rPr>
              <w:t>Artikkel 2. Mõisted</w:t>
            </w:r>
          </w:p>
          <w:p w14:paraId="5874F472" w14:textId="77777777" w:rsidR="00AD7A76" w:rsidRPr="00C13EC4" w:rsidRDefault="00AD7A76" w:rsidP="00AD7A76">
            <w:pPr>
              <w:jc w:val="both"/>
              <w:rPr>
                <w:rFonts w:ascii="Times New Roman" w:eastAsia="Calibri" w:hAnsi="Times New Roman"/>
                <w:sz w:val="24"/>
                <w:szCs w:val="24"/>
              </w:rPr>
            </w:pPr>
            <w:r w:rsidRPr="00C13EC4">
              <w:rPr>
                <w:rFonts w:ascii="Times New Roman" w:eastAsia="Calibri" w:hAnsi="Times New Roman"/>
                <w:sz w:val="24"/>
                <w:szCs w:val="24"/>
              </w:rPr>
              <w:t>Käesolevas direktiivis kasutatakse järgmisi mõisteid:</w:t>
            </w:r>
          </w:p>
          <w:p w14:paraId="19D2A158" w14:textId="77777777" w:rsidR="00AD7A76" w:rsidRPr="00C13EC4" w:rsidRDefault="00AD7A76" w:rsidP="00AD7A76">
            <w:pPr>
              <w:jc w:val="both"/>
              <w:rPr>
                <w:rFonts w:ascii="Times New Roman" w:eastAsia="Calibri" w:hAnsi="Times New Roman"/>
                <w:sz w:val="24"/>
                <w:szCs w:val="24"/>
              </w:rPr>
            </w:pPr>
          </w:p>
          <w:p w14:paraId="40845DF9" w14:textId="77777777" w:rsidR="00AD7A76" w:rsidRPr="00C13EC4" w:rsidRDefault="00AD7A76" w:rsidP="00AD7A76">
            <w:pPr>
              <w:jc w:val="both"/>
              <w:rPr>
                <w:rFonts w:ascii="Times New Roman" w:eastAsia="Calibri" w:hAnsi="Times New Roman"/>
                <w:sz w:val="24"/>
                <w:szCs w:val="24"/>
              </w:rPr>
            </w:pPr>
            <w:r w:rsidRPr="00C13EC4">
              <w:rPr>
                <w:rFonts w:ascii="Times New Roman" w:eastAsia="Calibri" w:hAnsi="Times New Roman"/>
                <w:sz w:val="24"/>
                <w:szCs w:val="24"/>
              </w:rPr>
              <w:t>1)„kolmanda riigi kodanik“ – isik, kes ei ole liidu kodanik ELi toimimise lepingu artikli 20 lõike 1 tähenduses;</w:t>
            </w:r>
          </w:p>
          <w:p w14:paraId="3115EB5B" w14:textId="77777777" w:rsidR="00AD7A76" w:rsidRPr="00C13EC4" w:rsidRDefault="00AD7A76" w:rsidP="00AD7A76">
            <w:pPr>
              <w:jc w:val="both"/>
              <w:rPr>
                <w:rFonts w:ascii="Times New Roman" w:eastAsia="Calibri" w:hAnsi="Times New Roman"/>
                <w:sz w:val="24"/>
                <w:szCs w:val="24"/>
              </w:rPr>
            </w:pPr>
          </w:p>
          <w:p w14:paraId="30F2C9FE" w14:textId="77777777" w:rsidR="00AD7A76" w:rsidRPr="00C13EC4" w:rsidRDefault="00AD7A76" w:rsidP="00AD7A76">
            <w:pPr>
              <w:jc w:val="both"/>
              <w:rPr>
                <w:rFonts w:ascii="Times New Roman" w:eastAsia="Calibri" w:hAnsi="Times New Roman"/>
                <w:sz w:val="24"/>
                <w:szCs w:val="24"/>
              </w:rPr>
            </w:pPr>
            <w:r w:rsidRPr="00C13EC4">
              <w:rPr>
                <w:rFonts w:ascii="Times New Roman" w:eastAsia="Calibri" w:hAnsi="Times New Roman"/>
                <w:sz w:val="24"/>
                <w:szCs w:val="24"/>
              </w:rPr>
              <w:t>2)„kolmandast riigist pärit töötaja“ – kolmanda riigi kodanik, kes on lubatud liikmesriiki ja elab seal seaduslikult ning kellele on antud luba kõnealuses liikmesriigis töötada töösuhte raames liikmesriigi õiguse, kollektiivlepingute või tava kohaselt;</w:t>
            </w:r>
          </w:p>
          <w:p w14:paraId="6D3BD722" w14:textId="77777777" w:rsidR="00AD7A76" w:rsidRPr="00C13EC4" w:rsidRDefault="00AD7A76" w:rsidP="00AD7A76">
            <w:pPr>
              <w:jc w:val="both"/>
              <w:rPr>
                <w:rFonts w:ascii="Times New Roman" w:eastAsia="Calibri" w:hAnsi="Times New Roman"/>
                <w:sz w:val="24"/>
                <w:szCs w:val="24"/>
              </w:rPr>
            </w:pPr>
          </w:p>
          <w:p w14:paraId="2BB92698" w14:textId="77777777" w:rsidR="00AD7A76" w:rsidRPr="00C13EC4" w:rsidRDefault="00AD7A76" w:rsidP="00AD7A76">
            <w:pPr>
              <w:jc w:val="both"/>
              <w:rPr>
                <w:rFonts w:ascii="Times New Roman" w:eastAsia="Calibri" w:hAnsi="Times New Roman"/>
                <w:sz w:val="24"/>
                <w:szCs w:val="24"/>
              </w:rPr>
            </w:pPr>
            <w:r w:rsidRPr="00C13EC4">
              <w:rPr>
                <w:rFonts w:ascii="Times New Roman" w:eastAsia="Calibri" w:hAnsi="Times New Roman"/>
                <w:sz w:val="24"/>
                <w:szCs w:val="24"/>
              </w:rPr>
              <w:t>3)„ühtne luba“ – liikmesriigi ametiasutuste väljastatud elamisluba, mis võimaldab kolmanda riigi kodanikul asjaomases liikmesriigis töötamise eesmärgil seaduslikult elada;</w:t>
            </w:r>
          </w:p>
          <w:p w14:paraId="790A56C7" w14:textId="77777777" w:rsidR="00AD7A76" w:rsidRPr="00C13EC4" w:rsidRDefault="00AD7A76" w:rsidP="00AD7A76">
            <w:pPr>
              <w:jc w:val="both"/>
              <w:rPr>
                <w:rFonts w:ascii="Times New Roman" w:eastAsia="Calibri" w:hAnsi="Times New Roman"/>
                <w:sz w:val="24"/>
                <w:szCs w:val="24"/>
              </w:rPr>
            </w:pPr>
          </w:p>
          <w:p w14:paraId="16D9CD73" w14:textId="1CB00E06" w:rsidR="008B0664" w:rsidRPr="00C13EC4" w:rsidRDefault="00AD7A76" w:rsidP="00AD7A76">
            <w:pPr>
              <w:jc w:val="both"/>
              <w:rPr>
                <w:rFonts w:ascii="Times New Roman" w:eastAsia="Calibri" w:hAnsi="Times New Roman"/>
                <w:sz w:val="24"/>
                <w:szCs w:val="24"/>
              </w:rPr>
            </w:pPr>
            <w:r w:rsidRPr="00C13EC4">
              <w:rPr>
                <w:rFonts w:ascii="Times New Roman" w:eastAsia="Calibri" w:hAnsi="Times New Roman"/>
                <w:sz w:val="24"/>
                <w:szCs w:val="24"/>
              </w:rPr>
              <w:t xml:space="preserve">4)„ühtse taotluse menetlus“ – menetlus, mille käigus tehakse kolmanda riigi kodaniku või </w:t>
            </w:r>
            <w:r w:rsidRPr="00C13EC4">
              <w:rPr>
                <w:rFonts w:ascii="Times New Roman" w:eastAsia="Calibri" w:hAnsi="Times New Roman"/>
                <w:sz w:val="24"/>
                <w:szCs w:val="24"/>
              </w:rPr>
              <w:lastRenderedPageBreak/>
              <w:t>kõnealuse kolmanda riigi kodaniku tööandja esitatud ühtse taotluse alusel otsus talle liikmesriigis elamise ja töötamise ühtse loa andmise kohta.</w:t>
            </w:r>
          </w:p>
        </w:tc>
        <w:tc>
          <w:tcPr>
            <w:tcW w:w="1701" w:type="dxa"/>
          </w:tcPr>
          <w:p w14:paraId="3CAB83FA" w14:textId="207C0EED" w:rsidR="00EA21BF" w:rsidRPr="00C13EC4" w:rsidRDefault="00584BC0" w:rsidP="00EA21BF">
            <w:pPr>
              <w:jc w:val="both"/>
              <w:rPr>
                <w:rFonts w:ascii="Times New Roman" w:eastAsia="Calibri" w:hAnsi="Times New Roman"/>
                <w:sz w:val="24"/>
                <w:szCs w:val="24"/>
              </w:rPr>
            </w:pPr>
            <w:r w:rsidRPr="00C13EC4">
              <w:rPr>
                <w:rFonts w:ascii="Times New Roman" w:eastAsia="Calibri" w:hAnsi="Times New Roman"/>
                <w:sz w:val="24"/>
                <w:szCs w:val="24"/>
              </w:rPr>
              <w:lastRenderedPageBreak/>
              <w:t>JAH</w:t>
            </w:r>
          </w:p>
        </w:tc>
        <w:tc>
          <w:tcPr>
            <w:tcW w:w="4111" w:type="dxa"/>
          </w:tcPr>
          <w:p w14:paraId="1AF2E770" w14:textId="4B343FF9" w:rsidR="00EA21BF" w:rsidRPr="00C13EC4" w:rsidRDefault="00EA21BF" w:rsidP="00EA21BF">
            <w:pPr>
              <w:jc w:val="both"/>
              <w:rPr>
                <w:rFonts w:ascii="Times New Roman" w:eastAsia="Calibri" w:hAnsi="Times New Roman"/>
                <w:sz w:val="24"/>
                <w:szCs w:val="24"/>
              </w:rPr>
            </w:pPr>
          </w:p>
        </w:tc>
        <w:tc>
          <w:tcPr>
            <w:tcW w:w="3933" w:type="dxa"/>
          </w:tcPr>
          <w:p w14:paraId="5BF1036F" w14:textId="77777777" w:rsidR="00962D6F" w:rsidRDefault="00962D6F" w:rsidP="00EA21BF">
            <w:pPr>
              <w:jc w:val="both"/>
              <w:rPr>
                <w:rFonts w:ascii="Times New Roman" w:eastAsia="Calibri" w:hAnsi="Times New Roman"/>
                <w:sz w:val="24"/>
                <w:szCs w:val="24"/>
              </w:rPr>
            </w:pPr>
          </w:p>
          <w:p w14:paraId="33FF28C6" w14:textId="77777777" w:rsidR="00962D6F" w:rsidRDefault="00962D6F" w:rsidP="00EA21BF">
            <w:pPr>
              <w:jc w:val="both"/>
              <w:rPr>
                <w:rFonts w:ascii="Times New Roman" w:eastAsia="Calibri" w:hAnsi="Times New Roman"/>
                <w:sz w:val="24"/>
                <w:szCs w:val="24"/>
              </w:rPr>
            </w:pPr>
          </w:p>
          <w:p w14:paraId="51F1B600" w14:textId="77777777" w:rsidR="00962D6F" w:rsidRDefault="00962D6F" w:rsidP="00EA21BF">
            <w:pPr>
              <w:jc w:val="both"/>
              <w:rPr>
                <w:rFonts w:ascii="Times New Roman" w:eastAsia="Calibri" w:hAnsi="Times New Roman"/>
                <w:sz w:val="24"/>
                <w:szCs w:val="24"/>
              </w:rPr>
            </w:pPr>
          </w:p>
          <w:p w14:paraId="6D3EED3D" w14:textId="77777777" w:rsidR="00962D6F" w:rsidRDefault="00962D6F" w:rsidP="00EA21BF">
            <w:pPr>
              <w:jc w:val="both"/>
              <w:rPr>
                <w:rFonts w:ascii="Times New Roman" w:eastAsia="Calibri" w:hAnsi="Times New Roman"/>
                <w:sz w:val="24"/>
                <w:szCs w:val="24"/>
              </w:rPr>
            </w:pPr>
          </w:p>
          <w:p w14:paraId="46A30FC7" w14:textId="2796B421" w:rsidR="00962D6F" w:rsidRDefault="00962D6F" w:rsidP="00EA21BF">
            <w:pPr>
              <w:jc w:val="both"/>
              <w:rPr>
                <w:rFonts w:ascii="Times New Roman" w:eastAsia="Calibri" w:hAnsi="Times New Roman"/>
                <w:sz w:val="24"/>
                <w:szCs w:val="24"/>
              </w:rPr>
            </w:pPr>
            <w:r w:rsidRPr="00962D6F">
              <w:rPr>
                <w:rFonts w:ascii="Times New Roman" w:eastAsia="Calibri" w:hAnsi="Times New Roman"/>
                <w:sz w:val="24"/>
                <w:szCs w:val="24"/>
              </w:rPr>
              <w:t>1) </w:t>
            </w:r>
            <w:r w:rsidRPr="00193539">
              <w:rPr>
                <w:rFonts w:ascii="Times New Roman" w:eastAsia="Calibri" w:hAnsi="Times New Roman"/>
                <w:b/>
                <w:bCs/>
                <w:sz w:val="24"/>
                <w:szCs w:val="24"/>
              </w:rPr>
              <w:t>Vastab.</w:t>
            </w:r>
            <w:r w:rsidRPr="00962D6F">
              <w:rPr>
                <w:rFonts w:ascii="Times New Roman" w:eastAsia="Calibri" w:hAnsi="Times New Roman"/>
                <w:sz w:val="24"/>
                <w:szCs w:val="24"/>
              </w:rPr>
              <w:t> VMS</w:t>
            </w:r>
            <w:r w:rsidR="003E3F3C">
              <w:rPr>
                <w:rFonts w:ascii="Times New Roman" w:eastAsia="Calibri" w:hAnsi="Times New Roman"/>
                <w:sz w:val="24"/>
                <w:szCs w:val="24"/>
              </w:rPr>
              <w:t>-i</w:t>
            </w:r>
            <w:r w:rsidRPr="00962D6F">
              <w:rPr>
                <w:rFonts w:ascii="Times New Roman" w:eastAsia="Calibri" w:hAnsi="Times New Roman"/>
                <w:sz w:val="24"/>
                <w:szCs w:val="24"/>
              </w:rPr>
              <w:t xml:space="preserve"> § 1 lg 1, § 2 lg 1</w:t>
            </w:r>
            <w:r w:rsidR="001C54CA">
              <w:rPr>
                <w:rFonts w:ascii="Times New Roman" w:eastAsia="Calibri" w:hAnsi="Times New Roman"/>
                <w:sz w:val="24"/>
                <w:szCs w:val="24"/>
              </w:rPr>
              <w:t xml:space="preserve"> ja </w:t>
            </w:r>
            <w:r w:rsidRPr="00962D6F">
              <w:rPr>
                <w:rFonts w:ascii="Times New Roman" w:eastAsia="Calibri" w:hAnsi="Times New Roman"/>
                <w:sz w:val="24"/>
                <w:szCs w:val="24"/>
              </w:rPr>
              <w:t xml:space="preserve">§ 3 </w:t>
            </w:r>
          </w:p>
          <w:p w14:paraId="58D245E9" w14:textId="77777777" w:rsidR="00962D6F" w:rsidRDefault="00962D6F" w:rsidP="00EA21BF">
            <w:pPr>
              <w:jc w:val="both"/>
              <w:rPr>
                <w:rFonts w:ascii="Times New Roman" w:eastAsia="Calibri" w:hAnsi="Times New Roman"/>
                <w:sz w:val="24"/>
                <w:szCs w:val="24"/>
              </w:rPr>
            </w:pPr>
          </w:p>
          <w:p w14:paraId="0813824A" w14:textId="77777777" w:rsidR="00962D6F" w:rsidRDefault="00962D6F" w:rsidP="00EA21BF">
            <w:pPr>
              <w:jc w:val="both"/>
              <w:rPr>
                <w:rFonts w:ascii="Times New Roman" w:eastAsia="Calibri" w:hAnsi="Times New Roman"/>
                <w:sz w:val="24"/>
                <w:szCs w:val="24"/>
              </w:rPr>
            </w:pPr>
          </w:p>
          <w:p w14:paraId="39C36F8A" w14:textId="6F9C73E6" w:rsidR="00962D6F" w:rsidRDefault="00962D6F" w:rsidP="00EA21BF">
            <w:pPr>
              <w:jc w:val="both"/>
              <w:rPr>
                <w:rFonts w:ascii="Times New Roman" w:eastAsia="Calibri" w:hAnsi="Times New Roman"/>
                <w:sz w:val="24"/>
                <w:szCs w:val="24"/>
              </w:rPr>
            </w:pPr>
            <w:r w:rsidRPr="00962D6F">
              <w:rPr>
                <w:rFonts w:ascii="Times New Roman" w:eastAsia="Calibri" w:hAnsi="Times New Roman"/>
                <w:sz w:val="24"/>
                <w:szCs w:val="24"/>
              </w:rPr>
              <w:t>2) </w:t>
            </w:r>
            <w:r w:rsidRPr="00193539">
              <w:rPr>
                <w:rFonts w:ascii="Times New Roman" w:eastAsia="Calibri" w:hAnsi="Times New Roman"/>
                <w:b/>
                <w:bCs/>
                <w:sz w:val="24"/>
                <w:szCs w:val="24"/>
              </w:rPr>
              <w:t>Vastab.</w:t>
            </w:r>
            <w:r w:rsidRPr="00962D6F">
              <w:rPr>
                <w:rFonts w:ascii="Times New Roman" w:eastAsia="Calibri" w:hAnsi="Times New Roman"/>
                <w:sz w:val="24"/>
                <w:szCs w:val="24"/>
              </w:rPr>
              <w:t> VMS</w:t>
            </w:r>
            <w:r w:rsidR="003E3F3C">
              <w:rPr>
                <w:rFonts w:ascii="Times New Roman" w:eastAsia="Calibri" w:hAnsi="Times New Roman"/>
                <w:sz w:val="24"/>
                <w:szCs w:val="24"/>
              </w:rPr>
              <w:t>-i</w:t>
            </w:r>
            <w:r w:rsidRPr="00962D6F">
              <w:rPr>
                <w:rFonts w:ascii="Times New Roman" w:eastAsia="Calibri" w:hAnsi="Times New Roman"/>
                <w:sz w:val="24"/>
                <w:szCs w:val="24"/>
              </w:rPr>
              <w:t xml:space="preserve"> § 112 </w:t>
            </w:r>
          </w:p>
          <w:p w14:paraId="638D629D" w14:textId="77777777" w:rsidR="00962D6F" w:rsidRDefault="00962D6F" w:rsidP="00EA21BF">
            <w:pPr>
              <w:jc w:val="both"/>
              <w:rPr>
                <w:rFonts w:ascii="Times New Roman" w:eastAsia="Calibri" w:hAnsi="Times New Roman"/>
                <w:sz w:val="24"/>
                <w:szCs w:val="24"/>
              </w:rPr>
            </w:pPr>
          </w:p>
          <w:p w14:paraId="071DF3C2" w14:textId="77777777" w:rsidR="00962D6F" w:rsidRDefault="00962D6F" w:rsidP="00EA21BF">
            <w:pPr>
              <w:jc w:val="both"/>
              <w:rPr>
                <w:rFonts w:ascii="Times New Roman" w:eastAsia="Calibri" w:hAnsi="Times New Roman"/>
                <w:sz w:val="24"/>
                <w:szCs w:val="24"/>
              </w:rPr>
            </w:pPr>
          </w:p>
          <w:p w14:paraId="2C084401" w14:textId="77777777" w:rsidR="00962D6F" w:rsidRDefault="00962D6F" w:rsidP="00EA21BF">
            <w:pPr>
              <w:jc w:val="both"/>
              <w:rPr>
                <w:rFonts w:ascii="Times New Roman" w:eastAsia="Calibri" w:hAnsi="Times New Roman"/>
                <w:sz w:val="24"/>
                <w:szCs w:val="24"/>
              </w:rPr>
            </w:pPr>
          </w:p>
          <w:p w14:paraId="43DB5372" w14:textId="77777777" w:rsidR="00962D6F" w:rsidRDefault="00962D6F" w:rsidP="00EA21BF">
            <w:pPr>
              <w:jc w:val="both"/>
              <w:rPr>
                <w:rFonts w:ascii="Times New Roman" w:eastAsia="Calibri" w:hAnsi="Times New Roman"/>
                <w:sz w:val="24"/>
                <w:szCs w:val="24"/>
              </w:rPr>
            </w:pPr>
          </w:p>
          <w:p w14:paraId="0508A304" w14:textId="77777777" w:rsidR="00962D6F" w:rsidRDefault="00962D6F" w:rsidP="00EA21BF">
            <w:pPr>
              <w:jc w:val="both"/>
              <w:rPr>
                <w:rFonts w:ascii="Times New Roman" w:eastAsia="Calibri" w:hAnsi="Times New Roman"/>
                <w:sz w:val="24"/>
                <w:szCs w:val="24"/>
              </w:rPr>
            </w:pPr>
          </w:p>
          <w:p w14:paraId="599FD0CE" w14:textId="58916863" w:rsidR="00962D6F" w:rsidRDefault="00962D6F" w:rsidP="00EA21BF">
            <w:pPr>
              <w:jc w:val="both"/>
              <w:rPr>
                <w:rFonts w:ascii="Times New Roman" w:eastAsia="Calibri" w:hAnsi="Times New Roman"/>
                <w:sz w:val="24"/>
                <w:szCs w:val="24"/>
              </w:rPr>
            </w:pPr>
            <w:r w:rsidRPr="00962D6F">
              <w:rPr>
                <w:rFonts w:ascii="Times New Roman" w:eastAsia="Calibri" w:hAnsi="Times New Roman"/>
                <w:sz w:val="24"/>
                <w:szCs w:val="24"/>
              </w:rPr>
              <w:t>3) </w:t>
            </w:r>
            <w:r w:rsidRPr="00193539">
              <w:rPr>
                <w:rFonts w:ascii="Times New Roman" w:eastAsia="Calibri" w:hAnsi="Times New Roman"/>
                <w:b/>
                <w:bCs/>
                <w:sz w:val="24"/>
                <w:szCs w:val="24"/>
              </w:rPr>
              <w:t>Vastab.</w:t>
            </w:r>
            <w:r w:rsidRPr="00962D6F">
              <w:rPr>
                <w:rFonts w:ascii="Times New Roman" w:eastAsia="Calibri" w:hAnsi="Times New Roman"/>
                <w:sz w:val="24"/>
                <w:szCs w:val="24"/>
              </w:rPr>
              <w:t> VMS</w:t>
            </w:r>
            <w:r w:rsidR="003E3F3C">
              <w:rPr>
                <w:rFonts w:ascii="Times New Roman" w:eastAsia="Calibri" w:hAnsi="Times New Roman"/>
                <w:sz w:val="24"/>
                <w:szCs w:val="24"/>
              </w:rPr>
              <w:t>-i</w:t>
            </w:r>
            <w:r w:rsidRPr="00962D6F">
              <w:rPr>
                <w:rFonts w:ascii="Times New Roman" w:eastAsia="Calibri" w:hAnsi="Times New Roman"/>
                <w:sz w:val="24"/>
                <w:szCs w:val="24"/>
              </w:rPr>
              <w:t xml:space="preserve"> §</w:t>
            </w:r>
            <w:r w:rsidR="003E3F3C">
              <w:rPr>
                <w:rFonts w:ascii="Times New Roman" w:eastAsia="Calibri" w:hAnsi="Times New Roman"/>
                <w:sz w:val="24"/>
                <w:szCs w:val="24"/>
              </w:rPr>
              <w:t>-d</w:t>
            </w:r>
            <w:r w:rsidRPr="00962D6F">
              <w:rPr>
                <w:rFonts w:ascii="Times New Roman" w:eastAsia="Calibri" w:hAnsi="Times New Roman"/>
                <w:sz w:val="24"/>
                <w:szCs w:val="24"/>
              </w:rPr>
              <w:t xml:space="preserve"> 112, 176</w:t>
            </w:r>
            <w:r w:rsidR="001C54CA">
              <w:rPr>
                <w:rFonts w:ascii="Times New Roman" w:eastAsia="Calibri" w:hAnsi="Times New Roman"/>
                <w:sz w:val="24"/>
                <w:szCs w:val="24"/>
              </w:rPr>
              <w:t xml:space="preserve"> ja </w:t>
            </w:r>
            <w:r w:rsidRPr="00962D6F">
              <w:rPr>
                <w:rFonts w:ascii="Times New Roman" w:eastAsia="Calibri" w:hAnsi="Times New Roman"/>
                <w:sz w:val="24"/>
                <w:szCs w:val="24"/>
              </w:rPr>
              <w:t xml:space="preserve">229, </w:t>
            </w:r>
            <w:r w:rsidR="003E3F3C">
              <w:rPr>
                <w:rFonts w:ascii="Times New Roman" w:eastAsia="Calibri" w:hAnsi="Times New Roman"/>
                <w:sz w:val="24"/>
                <w:szCs w:val="24"/>
              </w:rPr>
              <w:t>s</w:t>
            </w:r>
            <w:r w:rsidRPr="00962D6F">
              <w:rPr>
                <w:rFonts w:ascii="Times New Roman" w:eastAsia="Calibri" w:hAnsi="Times New Roman"/>
                <w:sz w:val="24"/>
                <w:szCs w:val="24"/>
              </w:rPr>
              <w:t>iseministri 18.</w:t>
            </w:r>
            <w:r w:rsidR="003E3F3C">
              <w:rPr>
                <w:rFonts w:ascii="Times New Roman" w:eastAsia="Calibri" w:hAnsi="Times New Roman"/>
                <w:sz w:val="24"/>
                <w:szCs w:val="24"/>
              </w:rPr>
              <w:t xml:space="preserve"> detsembri </w:t>
            </w:r>
            <w:r w:rsidRPr="00962D6F">
              <w:rPr>
                <w:rFonts w:ascii="Times New Roman" w:eastAsia="Calibri" w:hAnsi="Times New Roman"/>
                <w:sz w:val="24"/>
                <w:szCs w:val="24"/>
              </w:rPr>
              <w:t>2015</w:t>
            </w:r>
            <w:r w:rsidR="003E3F3C">
              <w:rPr>
                <w:rFonts w:ascii="Times New Roman" w:eastAsia="Calibri" w:hAnsi="Times New Roman"/>
                <w:sz w:val="24"/>
                <w:szCs w:val="24"/>
              </w:rPr>
              <w:t>. a</w:t>
            </w:r>
            <w:r w:rsidRPr="00962D6F">
              <w:rPr>
                <w:rFonts w:ascii="Times New Roman" w:eastAsia="Calibri" w:hAnsi="Times New Roman"/>
                <w:sz w:val="24"/>
                <w:szCs w:val="24"/>
              </w:rPr>
              <w:t xml:space="preserve"> määrus</w:t>
            </w:r>
            <w:r w:rsidR="001C54CA">
              <w:rPr>
                <w:rFonts w:ascii="Times New Roman" w:eastAsia="Calibri" w:hAnsi="Times New Roman"/>
                <w:sz w:val="24"/>
                <w:szCs w:val="24"/>
              </w:rPr>
              <w:t>e</w:t>
            </w:r>
            <w:r w:rsidRPr="00962D6F">
              <w:rPr>
                <w:rFonts w:ascii="Times New Roman" w:eastAsia="Calibri" w:hAnsi="Times New Roman"/>
                <w:sz w:val="24"/>
                <w:szCs w:val="24"/>
              </w:rPr>
              <w:t xml:space="preserve"> nr 77</w:t>
            </w:r>
            <w:r w:rsidR="009D38A6">
              <w:rPr>
                <w:rStyle w:val="Allmrkuseviide"/>
                <w:rFonts w:ascii="Times New Roman" w:eastAsia="Calibri" w:hAnsi="Times New Roman"/>
                <w:sz w:val="24"/>
                <w:szCs w:val="24"/>
              </w:rPr>
              <w:footnoteReference w:id="2"/>
            </w:r>
            <w:r w:rsidRPr="00962D6F">
              <w:rPr>
                <w:rFonts w:ascii="Times New Roman" w:eastAsia="Calibri" w:hAnsi="Times New Roman"/>
                <w:sz w:val="24"/>
                <w:szCs w:val="24"/>
              </w:rPr>
              <w:t xml:space="preserve"> § 28 </w:t>
            </w:r>
          </w:p>
          <w:p w14:paraId="02B362E7" w14:textId="77777777" w:rsidR="00962D6F" w:rsidRDefault="00962D6F" w:rsidP="00EA21BF">
            <w:pPr>
              <w:jc w:val="both"/>
              <w:rPr>
                <w:rFonts w:ascii="Times New Roman" w:eastAsia="Calibri" w:hAnsi="Times New Roman"/>
                <w:sz w:val="24"/>
                <w:szCs w:val="24"/>
              </w:rPr>
            </w:pPr>
          </w:p>
          <w:p w14:paraId="2D6794A9" w14:textId="77777777" w:rsidR="00962D6F" w:rsidRDefault="00962D6F" w:rsidP="00EA21BF">
            <w:pPr>
              <w:jc w:val="both"/>
              <w:rPr>
                <w:rFonts w:ascii="Times New Roman" w:eastAsia="Calibri" w:hAnsi="Times New Roman"/>
                <w:sz w:val="24"/>
                <w:szCs w:val="24"/>
              </w:rPr>
            </w:pPr>
          </w:p>
          <w:p w14:paraId="2B4812D8" w14:textId="77777777" w:rsidR="00962D6F" w:rsidRDefault="00962D6F" w:rsidP="00EA21BF">
            <w:pPr>
              <w:jc w:val="both"/>
              <w:rPr>
                <w:rFonts w:ascii="Times New Roman" w:eastAsia="Calibri" w:hAnsi="Times New Roman"/>
                <w:sz w:val="24"/>
                <w:szCs w:val="24"/>
              </w:rPr>
            </w:pPr>
          </w:p>
          <w:p w14:paraId="73A57074" w14:textId="0ECA6D1F" w:rsidR="008B0664" w:rsidRPr="00C13EC4" w:rsidRDefault="00962D6F" w:rsidP="000B0FA6">
            <w:pPr>
              <w:jc w:val="both"/>
              <w:rPr>
                <w:rFonts w:ascii="Times New Roman" w:eastAsia="Calibri" w:hAnsi="Times New Roman"/>
                <w:sz w:val="24"/>
                <w:szCs w:val="24"/>
              </w:rPr>
            </w:pPr>
            <w:r w:rsidRPr="00962D6F">
              <w:rPr>
                <w:rFonts w:ascii="Times New Roman" w:eastAsia="Calibri" w:hAnsi="Times New Roman"/>
                <w:sz w:val="24"/>
                <w:szCs w:val="24"/>
              </w:rPr>
              <w:t>4) </w:t>
            </w:r>
            <w:r w:rsidRPr="00193539">
              <w:rPr>
                <w:rFonts w:ascii="Times New Roman" w:eastAsia="Calibri" w:hAnsi="Times New Roman"/>
                <w:b/>
                <w:bCs/>
                <w:sz w:val="24"/>
                <w:szCs w:val="24"/>
              </w:rPr>
              <w:t>Vastab.</w:t>
            </w:r>
            <w:r w:rsidR="000B0FA6">
              <w:rPr>
                <w:rFonts w:ascii="Times New Roman" w:eastAsia="Calibri" w:hAnsi="Times New Roman"/>
                <w:sz w:val="24"/>
                <w:szCs w:val="24"/>
              </w:rPr>
              <w:t xml:space="preserve"> </w:t>
            </w:r>
            <w:r w:rsidRPr="00962D6F">
              <w:rPr>
                <w:rFonts w:ascii="Times New Roman" w:eastAsia="Calibri" w:hAnsi="Times New Roman"/>
                <w:sz w:val="24"/>
                <w:szCs w:val="24"/>
              </w:rPr>
              <w:t>Siseministri 12.</w:t>
            </w:r>
            <w:r w:rsidR="003E3F3C">
              <w:rPr>
                <w:rFonts w:ascii="Times New Roman" w:eastAsia="Calibri" w:hAnsi="Times New Roman"/>
                <w:sz w:val="24"/>
                <w:szCs w:val="24"/>
              </w:rPr>
              <w:t xml:space="preserve"> jaanuari </w:t>
            </w:r>
            <w:r w:rsidRPr="00962D6F">
              <w:rPr>
                <w:rFonts w:ascii="Times New Roman" w:eastAsia="Calibri" w:hAnsi="Times New Roman"/>
                <w:sz w:val="24"/>
                <w:szCs w:val="24"/>
              </w:rPr>
              <w:t>2017</w:t>
            </w:r>
            <w:r w:rsidR="003E3F3C">
              <w:rPr>
                <w:rFonts w:ascii="Times New Roman" w:eastAsia="Calibri" w:hAnsi="Times New Roman"/>
                <w:sz w:val="24"/>
                <w:szCs w:val="24"/>
              </w:rPr>
              <w:t>. a</w:t>
            </w:r>
            <w:r w:rsidRPr="00962D6F">
              <w:rPr>
                <w:rFonts w:ascii="Times New Roman" w:eastAsia="Calibri" w:hAnsi="Times New Roman"/>
                <w:sz w:val="24"/>
                <w:szCs w:val="24"/>
              </w:rPr>
              <w:t xml:space="preserve"> määrus</w:t>
            </w:r>
            <w:r w:rsidR="001C54CA">
              <w:rPr>
                <w:rFonts w:ascii="Times New Roman" w:eastAsia="Calibri" w:hAnsi="Times New Roman"/>
                <w:sz w:val="24"/>
                <w:szCs w:val="24"/>
              </w:rPr>
              <w:t>e</w:t>
            </w:r>
            <w:r w:rsidRPr="00962D6F">
              <w:rPr>
                <w:rFonts w:ascii="Times New Roman" w:eastAsia="Calibri" w:hAnsi="Times New Roman"/>
                <w:sz w:val="24"/>
                <w:szCs w:val="24"/>
              </w:rPr>
              <w:t xml:space="preserve"> nr 7</w:t>
            </w:r>
            <w:r w:rsidR="009D38A6">
              <w:rPr>
                <w:rStyle w:val="Allmrkuseviide"/>
                <w:rFonts w:ascii="Times New Roman" w:eastAsia="Calibri" w:hAnsi="Times New Roman"/>
                <w:sz w:val="24"/>
                <w:szCs w:val="24"/>
              </w:rPr>
              <w:footnoteReference w:id="3"/>
            </w:r>
            <w:r w:rsidRPr="00962D6F">
              <w:rPr>
                <w:rFonts w:ascii="Times New Roman" w:eastAsia="Calibri" w:hAnsi="Times New Roman"/>
                <w:sz w:val="24"/>
                <w:szCs w:val="24"/>
              </w:rPr>
              <w:t xml:space="preserve"> § 1</w:t>
            </w:r>
            <w:r w:rsidR="00182E3F">
              <w:rPr>
                <w:rFonts w:ascii="Times New Roman" w:eastAsia="Calibri" w:hAnsi="Times New Roman"/>
                <w:sz w:val="24"/>
                <w:szCs w:val="24"/>
              </w:rPr>
              <w:t xml:space="preserve"> ja</w:t>
            </w:r>
            <w:r w:rsidR="000B0FA6">
              <w:rPr>
                <w:rFonts w:ascii="Times New Roman" w:eastAsia="Calibri" w:hAnsi="Times New Roman"/>
                <w:sz w:val="24"/>
                <w:szCs w:val="24"/>
              </w:rPr>
              <w:t xml:space="preserve"> </w:t>
            </w:r>
            <w:r w:rsidR="00182E3F">
              <w:rPr>
                <w:rFonts w:ascii="Times New Roman" w:eastAsia="Calibri" w:hAnsi="Times New Roman"/>
                <w:sz w:val="24"/>
                <w:szCs w:val="24"/>
              </w:rPr>
              <w:lastRenderedPageBreak/>
              <w:t>s</w:t>
            </w:r>
            <w:r w:rsidRPr="00962D6F">
              <w:rPr>
                <w:rFonts w:ascii="Times New Roman" w:eastAsia="Calibri" w:hAnsi="Times New Roman"/>
                <w:sz w:val="24"/>
                <w:szCs w:val="24"/>
              </w:rPr>
              <w:t>iseministri 18.</w:t>
            </w:r>
            <w:r w:rsidR="00182E3F">
              <w:rPr>
                <w:rFonts w:ascii="Times New Roman" w:eastAsia="Calibri" w:hAnsi="Times New Roman"/>
                <w:sz w:val="24"/>
                <w:szCs w:val="24"/>
              </w:rPr>
              <w:t xml:space="preserve"> detsembri </w:t>
            </w:r>
            <w:r w:rsidRPr="00962D6F">
              <w:rPr>
                <w:rFonts w:ascii="Times New Roman" w:eastAsia="Calibri" w:hAnsi="Times New Roman"/>
                <w:sz w:val="24"/>
                <w:szCs w:val="24"/>
              </w:rPr>
              <w:t>2015</w:t>
            </w:r>
            <w:r w:rsidR="00182E3F">
              <w:rPr>
                <w:rFonts w:ascii="Times New Roman" w:eastAsia="Calibri" w:hAnsi="Times New Roman"/>
                <w:sz w:val="24"/>
                <w:szCs w:val="24"/>
              </w:rPr>
              <w:t>. a</w:t>
            </w:r>
            <w:r w:rsidRPr="00962D6F">
              <w:rPr>
                <w:rFonts w:ascii="Times New Roman" w:eastAsia="Calibri" w:hAnsi="Times New Roman"/>
                <w:sz w:val="24"/>
                <w:szCs w:val="24"/>
              </w:rPr>
              <w:t xml:space="preserve"> määrus</w:t>
            </w:r>
            <w:r w:rsidR="001C54CA">
              <w:rPr>
                <w:rFonts w:ascii="Times New Roman" w:eastAsia="Calibri" w:hAnsi="Times New Roman"/>
                <w:sz w:val="24"/>
                <w:szCs w:val="24"/>
              </w:rPr>
              <w:t>e</w:t>
            </w:r>
            <w:r w:rsidRPr="00962D6F">
              <w:rPr>
                <w:rFonts w:ascii="Times New Roman" w:eastAsia="Calibri" w:hAnsi="Times New Roman"/>
                <w:sz w:val="24"/>
                <w:szCs w:val="24"/>
              </w:rPr>
              <w:t xml:space="preserve"> nr 77 § 28</w:t>
            </w:r>
          </w:p>
        </w:tc>
      </w:tr>
      <w:tr w:rsidR="00F65C5F" w:rsidRPr="00C13EC4" w14:paraId="7379D104" w14:textId="77777777" w:rsidTr="00FA3BC6">
        <w:tc>
          <w:tcPr>
            <w:tcW w:w="4815" w:type="dxa"/>
          </w:tcPr>
          <w:p w14:paraId="742F1F3A" w14:textId="47E30409" w:rsidR="005661D2" w:rsidRPr="00B05E71" w:rsidRDefault="005661D2" w:rsidP="005661D2">
            <w:pPr>
              <w:jc w:val="both"/>
              <w:rPr>
                <w:rFonts w:ascii="Times New Roman" w:eastAsia="Calibri" w:hAnsi="Times New Roman"/>
                <w:b/>
                <w:bCs/>
                <w:sz w:val="24"/>
                <w:szCs w:val="24"/>
              </w:rPr>
            </w:pPr>
            <w:r w:rsidRPr="00C13EC4">
              <w:rPr>
                <w:rFonts w:ascii="Times New Roman" w:eastAsia="Calibri" w:hAnsi="Times New Roman"/>
                <w:b/>
                <w:bCs/>
                <w:sz w:val="24"/>
                <w:szCs w:val="24"/>
              </w:rPr>
              <w:lastRenderedPageBreak/>
              <w:t>Artikkel 3. Kohaldamisala</w:t>
            </w:r>
          </w:p>
          <w:p w14:paraId="4ECDFC24" w14:textId="77777777" w:rsidR="005661D2" w:rsidRPr="00C13EC4"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1.   Käesolevat direktiivi kohaldatakse kolmanda riigi kodanike suhtes, kes:</w:t>
            </w:r>
          </w:p>
          <w:p w14:paraId="4F4EC586" w14:textId="77777777" w:rsidR="005661D2" w:rsidRPr="00C13EC4" w:rsidRDefault="005661D2" w:rsidP="005661D2">
            <w:pPr>
              <w:jc w:val="both"/>
              <w:rPr>
                <w:rFonts w:ascii="Times New Roman" w:eastAsia="Calibri" w:hAnsi="Times New Roman"/>
                <w:sz w:val="24"/>
                <w:szCs w:val="24"/>
              </w:rPr>
            </w:pPr>
          </w:p>
          <w:p w14:paraId="1BFC745B" w14:textId="77777777" w:rsidR="005661D2" w:rsidRPr="00C13EC4"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a) taotlevad töötamise eesmärgil liikmesriigis elamist;</w:t>
            </w:r>
          </w:p>
          <w:p w14:paraId="3F089642" w14:textId="77777777" w:rsidR="005661D2" w:rsidRPr="00C13EC4" w:rsidRDefault="005661D2" w:rsidP="005661D2">
            <w:pPr>
              <w:jc w:val="both"/>
              <w:rPr>
                <w:rFonts w:ascii="Times New Roman" w:eastAsia="Calibri" w:hAnsi="Times New Roman"/>
                <w:sz w:val="24"/>
                <w:szCs w:val="24"/>
              </w:rPr>
            </w:pPr>
          </w:p>
          <w:p w14:paraId="47793B97" w14:textId="77777777" w:rsidR="005661D2" w:rsidRPr="00C13EC4"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b) on liikmesriiki lubatud liidu või liikmesriigi õiguse alusel muul kui töötamise eesmärgil, kellel lubatakse töötada ja kellel on elamisluba määruse (EÜ) nr 1030/2002 kohaselt, või</w:t>
            </w:r>
          </w:p>
          <w:p w14:paraId="10EFF2FD" w14:textId="77777777" w:rsidR="005661D2" w:rsidRPr="00C13EC4" w:rsidRDefault="005661D2" w:rsidP="005661D2">
            <w:pPr>
              <w:jc w:val="both"/>
              <w:rPr>
                <w:rFonts w:ascii="Times New Roman" w:eastAsia="Calibri" w:hAnsi="Times New Roman"/>
                <w:sz w:val="24"/>
                <w:szCs w:val="24"/>
              </w:rPr>
            </w:pPr>
          </w:p>
          <w:p w14:paraId="744DD971" w14:textId="6049934C" w:rsidR="00F65C5F" w:rsidRPr="00C13EC4"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c) on liikmesriiki lubatud töötamise eesmärgil liidu või liikmesriigi õiguse alusel.</w:t>
            </w:r>
          </w:p>
        </w:tc>
        <w:tc>
          <w:tcPr>
            <w:tcW w:w="1701" w:type="dxa"/>
          </w:tcPr>
          <w:p w14:paraId="699BA84D" w14:textId="52555896" w:rsidR="00037165" w:rsidRPr="00C13EC4"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tc>
        <w:tc>
          <w:tcPr>
            <w:tcW w:w="4111" w:type="dxa"/>
          </w:tcPr>
          <w:p w14:paraId="139493AD" w14:textId="422F2F97" w:rsidR="00F65C5F" w:rsidRPr="00C13EC4" w:rsidRDefault="00F65C5F" w:rsidP="00F65C5F">
            <w:pPr>
              <w:jc w:val="both"/>
              <w:rPr>
                <w:rFonts w:ascii="Times New Roman" w:eastAsia="Calibri" w:hAnsi="Times New Roman"/>
                <w:sz w:val="24"/>
                <w:szCs w:val="24"/>
              </w:rPr>
            </w:pPr>
          </w:p>
        </w:tc>
        <w:tc>
          <w:tcPr>
            <w:tcW w:w="3933" w:type="dxa"/>
          </w:tcPr>
          <w:p w14:paraId="189D126C" w14:textId="77777777" w:rsidR="003F0BD9" w:rsidRDefault="003F0BD9" w:rsidP="00037165">
            <w:pPr>
              <w:jc w:val="both"/>
              <w:rPr>
                <w:rFonts w:ascii="Times New Roman" w:eastAsia="Calibri" w:hAnsi="Times New Roman"/>
                <w:sz w:val="24"/>
                <w:szCs w:val="24"/>
              </w:rPr>
            </w:pPr>
          </w:p>
          <w:p w14:paraId="3CFCA12F" w14:textId="77777777" w:rsidR="003F0BD9" w:rsidRDefault="003F0BD9" w:rsidP="00037165">
            <w:pPr>
              <w:jc w:val="both"/>
              <w:rPr>
                <w:rFonts w:ascii="Times New Roman" w:eastAsia="Calibri" w:hAnsi="Times New Roman"/>
                <w:sz w:val="24"/>
                <w:szCs w:val="24"/>
              </w:rPr>
            </w:pPr>
          </w:p>
          <w:p w14:paraId="6B64A990" w14:textId="77777777" w:rsidR="003F0BD9" w:rsidRDefault="003F0BD9" w:rsidP="00037165">
            <w:pPr>
              <w:jc w:val="both"/>
              <w:rPr>
                <w:rFonts w:ascii="Times New Roman" w:eastAsia="Calibri" w:hAnsi="Times New Roman"/>
                <w:sz w:val="24"/>
                <w:szCs w:val="24"/>
              </w:rPr>
            </w:pPr>
          </w:p>
          <w:p w14:paraId="504587D8" w14:textId="43E1BF83" w:rsidR="003F0BD9" w:rsidRDefault="003F0BD9" w:rsidP="00037165">
            <w:pPr>
              <w:jc w:val="both"/>
              <w:rPr>
                <w:rFonts w:ascii="Times New Roman" w:eastAsia="Calibri" w:hAnsi="Times New Roman"/>
                <w:sz w:val="24"/>
                <w:szCs w:val="24"/>
              </w:rPr>
            </w:pPr>
            <w:r w:rsidRPr="003F0BD9">
              <w:rPr>
                <w:rFonts w:ascii="Times New Roman" w:eastAsia="Calibri" w:hAnsi="Times New Roman"/>
                <w:sz w:val="24"/>
                <w:szCs w:val="24"/>
              </w:rPr>
              <w:t>a) </w:t>
            </w:r>
            <w:r w:rsidRPr="00193539">
              <w:rPr>
                <w:rFonts w:ascii="Times New Roman" w:eastAsia="Calibri" w:hAnsi="Times New Roman"/>
                <w:b/>
                <w:bCs/>
                <w:sz w:val="24"/>
                <w:szCs w:val="24"/>
              </w:rPr>
              <w:t>Vastab.</w:t>
            </w:r>
            <w:r w:rsidRPr="003F0BD9">
              <w:rPr>
                <w:rFonts w:ascii="Times New Roman" w:eastAsia="Calibri" w:hAnsi="Times New Roman"/>
                <w:sz w:val="24"/>
                <w:szCs w:val="24"/>
              </w:rPr>
              <w:t> VMS</w:t>
            </w:r>
            <w:r w:rsidR="00D06C1C">
              <w:rPr>
                <w:rFonts w:ascii="Times New Roman" w:eastAsia="Calibri" w:hAnsi="Times New Roman"/>
                <w:sz w:val="24"/>
                <w:szCs w:val="24"/>
              </w:rPr>
              <w:t>-i</w:t>
            </w:r>
            <w:r w:rsidRPr="003F0BD9">
              <w:rPr>
                <w:rFonts w:ascii="Times New Roman" w:eastAsia="Calibri" w:hAnsi="Times New Roman"/>
                <w:sz w:val="24"/>
                <w:szCs w:val="24"/>
              </w:rPr>
              <w:t xml:space="preserve"> §</w:t>
            </w:r>
            <w:r w:rsidR="00D06C1C">
              <w:rPr>
                <w:rFonts w:ascii="Times New Roman" w:eastAsia="Calibri" w:hAnsi="Times New Roman"/>
                <w:sz w:val="24"/>
                <w:szCs w:val="24"/>
              </w:rPr>
              <w:t>-d</w:t>
            </w:r>
            <w:r w:rsidRPr="003F0BD9">
              <w:rPr>
                <w:rFonts w:ascii="Times New Roman" w:eastAsia="Calibri" w:hAnsi="Times New Roman"/>
                <w:sz w:val="24"/>
                <w:szCs w:val="24"/>
              </w:rPr>
              <w:t xml:space="preserve"> 1</w:t>
            </w:r>
            <w:r w:rsidR="001C54CA">
              <w:rPr>
                <w:rFonts w:ascii="Times New Roman" w:eastAsia="Calibri" w:hAnsi="Times New Roman"/>
                <w:sz w:val="24"/>
                <w:szCs w:val="24"/>
              </w:rPr>
              <w:t xml:space="preserve">, </w:t>
            </w:r>
            <w:r w:rsidR="00D06C1C">
              <w:rPr>
                <w:rFonts w:ascii="Times New Roman" w:eastAsia="Calibri" w:hAnsi="Times New Roman"/>
                <w:sz w:val="24"/>
                <w:szCs w:val="24"/>
              </w:rPr>
              <w:t>3</w:t>
            </w:r>
            <w:r w:rsidR="001C54CA">
              <w:rPr>
                <w:rFonts w:ascii="Times New Roman" w:eastAsia="Calibri" w:hAnsi="Times New Roman"/>
                <w:sz w:val="24"/>
                <w:szCs w:val="24"/>
              </w:rPr>
              <w:t xml:space="preserve"> ja</w:t>
            </w:r>
            <w:r w:rsidRPr="003F0BD9">
              <w:rPr>
                <w:rFonts w:ascii="Times New Roman" w:eastAsia="Calibri" w:hAnsi="Times New Roman"/>
                <w:sz w:val="24"/>
                <w:szCs w:val="24"/>
              </w:rPr>
              <w:t xml:space="preserve"> 213 </w:t>
            </w:r>
          </w:p>
          <w:p w14:paraId="44B923A4" w14:textId="77777777" w:rsidR="003F0BD9" w:rsidRDefault="003F0BD9" w:rsidP="00037165">
            <w:pPr>
              <w:jc w:val="both"/>
              <w:rPr>
                <w:rFonts w:ascii="Times New Roman" w:eastAsia="Calibri" w:hAnsi="Times New Roman"/>
                <w:sz w:val="24"/>
                <w:szCs w:val="24"/>
              </w:rPr>
            </w:pPr>
          </w:p>
          <w:p w14:paraId="2210CBDC" w14:textId="77777777" w:rsidR="002E5514" w:rsidRDefault="002E5514" w:rsidP="00037165">
            <w:pPr>
              <w:jc w:val="both"/>
              <w:rPr>
                <w:rFonts w:ascii="Times New Roman" w:eastAsia="Calibri" w:hAnsi="Times New Roman"/>
                <w:sz w:val="24"/>
                <w:szCs w:val="24"/>
              </w:rPr>
            </w:pPr>
          </w:p>
          <w:p w14:paraId="5D1AD19A" w14:textId="77777777" w:rsidR="002E5514" w:rsidRDefault="002E5514" w:rsidP="00037165">
            <w:pPr>
              <w:jc w:val="both"/>
              <w:rPr>
                <w:rFonts w:ascii="Times New Roman" w:eastAsia="Calibri" w:hAnsi="Times New Roman"/>
                <w:sz w:val="24"/>
                <w:szCs w:val="24"/>
              </w:rPr>
            </w:pPr>
          </w:p>
          <w:p w14:paraId="4467ED74" w14:textId="3C25E6A7" w:rsidR="003F0BD9" w:rsidRDefault="003F0BD9" w:rsidP="00037165">
            <w:pPr>
              <w:jc w:val="both"/>
              <w:rPr>
                <w:rFonts w:ascii="Times New Roman" w:eastAsia="Calibri" w:hAnsi="Times New Roman"/>
                <w:sz w:val="24"/>
                <w:szCs w:val="24"/>
              </w:rPr>
            </w:pPr>
            <w:r w:rsidRPr="003F0BD9">
              <w:rPr>
                <w:rFonts w:ascii="Times New Roman" w:eastAsia="Calibri" w:hAnsi="Times New Roman"/>
                <w:sz w:val="24"/>
                <w:szCs w:val="24"/>
              </w:rPr>
              <w:t>b) </w:t>
            </w:r>
            <w:r w:rsidRPr="00193539">
              <w:rPr>
                <w:rFonts w:ascii="Times New Roman" w:eastAsia="Calibri" w:hAnsi="Times New Roman"/>
                <w:b/>
                <w:bCs/>
                <w:sz w:val="24"/>
                <w:szCs w:val="24"/>
              </w:rPr>
              <w:t>Vastab.</w:t>
            </w:r>
            <w:r w:rsidRPr="003F0BD9">
              <w:rPr>
                <w:rFonts w:ascii="Times New Roman" w:eastAsia="Calibri" w:hAnsi="Times New Roman"/>
                <w:sz w:val="24"/>
                <w:szCs w:val="24"/>
              </w:rPr>
              <w:t xml:space="preserve"> VMS</w:t>
            </w:r>
            <w:r w:rsidR="00D06C1C">
              <w:rPr>
                <w:rFonts w:ascii="Times New Roman" w:eastAsia="Calibri" w:hAnsi="Times New Roman"/>
                <w:sz w:val="24"/>
                <w:szCs w:val="24"/>
              </w:rPr>
              <w:t>-i</w:t>
            </w:r>
            <w:r w:rsidRPr="003F0BD9">
              <w:rPr>
                <w:rFonts w:ascii="Times New Roman" w:eastAsia="Calibri" w:hAnsi="Times New Roman"/>
                <w:sz w:val="24"/>
                <w:szCs w:val="24"/>
              </w:rPr>
              <w:t xml:space="preserve"> §</w:t>
            </w:r>
            <w:r w:rsidR="00D06C1C">
              <w:rPr>
                <w:rFonts w:ascii="Times New Roman" w:eastAsia="Calibri" w:hAnsi="Times New Roman"/>
                <w:sz w:val="24"/>
                <w:szCs w:val="24"/>
              </w:rPr>
              <w:t>-d</w:t>
            </w:r>
            <w:r w:rsidRPr="003F0BD9">
              <w:rPr>
                <w:rFonts w:ascii="Times New Roman" w:eastAsia="Calibri" w:hAnsi="Times New Roman"/>
                <w:sz w:val="24"/>
                <w:szCs w:val="24"/>
              </w:rPr>
              <w:t xml:space="preserve"> 1</w:t>
            </w:r>
            <w:r w:rsidR="00677DC4">
              <w:rPr>
                <w:rFonts w:ascii="Times New Roman" w:eastAsia="Calibri" w:hAnsi="Times New Roman"/>
                <w:sz w:val="24"/>
                <w:szCs w:val="24"/>
              </w:rPr>
              <w:t xml:space="preserve">, </w:t>
            </w:r>
            <w:r w:rsidRPr="003F0BD9">
              <w:rPr>
                <w:rFonts w:ascii="Times New Roman" w:eastAsia="Calibri" w:hAnsi="Times New Roman"/>
                <w:sz w:val="24"/>
                <w:szCs w:val="24"/>
              </w:rPr>
              <w:t xml:space="preserve">3, 118, </w:t>
            </w:r>
            <w:r w:rsidR="002E5514">
              <w:rPr>
                <w:rFonts w:ascii="Times New Roman" w:eastAsia="Calibri" w:hAnsi="Times New Roman"/>
                <w:sz w:val="24"/>
                <w:szCs w:val="24"/>
              </w:rPr>
              <w:t xml:space="preserve">200 ja </w:t>
            </w:r>
            <w:r w:rsidRPr="003F0BD9">
              <w:rPr>
                <w:rFonts w:ascii="Times New Roman" w:eastAsia="Calibri" w:hAnsi="Times New Roman"/>
                <w:sz w:val="24"/>
                <w:szCs w:val="24"/>
              </w:rPr>
              <w:t>259</w:t>
            </w:r>
          </w:p>
          <w:p w14:paraId="7E622D4F" w14:textId="77777777" w:rsidR="00A434A9" w:rsidRDefault="00A434A9" w:rsidP="00037165">
            <w:pPr>
              <w:jc w:val="both"/>
              <w:rPr>
                <w:rFonts w:ascii="Times New Roman" w:eastAsia="Calibri" w:hAnsi="Times New Roman"/>
                <w:sz w:val="24"/>
                <w:szCs w:val="24"/>
              </w:rPr>
            </w:pPr>
          </w:p>
          <w:p w14:paraId="0ABF54F3" w14:textId="77777777" w:rsidR="002E5514" w:rsidRDefault="002E5514" w:rsidP="00037165">
            <w:pPr>
              <w:jc w:val="both"/>
              <w:rPr>
                <w:rFonts w:ascii="Times New Roman" w:eastAsia="Calibri" w:hAnsi="Times New Roman"/>
                <w:sz w:val="24"/>
                <w:szCs w:val="24"/>
              </w:rPr>
            </w:pPr>
          </w:p>
          <w:p w14:paraId="6A815719" w14:textId="77777777" w:rsidR="00A434A9" w:rsidRDefault="00A434A9" w:rsidP="00037165">
            <w:pPr>
              <w:jc w:val="both"/>
              <w:rPr>
                <w:rFonts w:ascii="Times New Roman" w:eastAsia="Calibri" w:hAnsi="Times New Roman"/>
                <w:sz w:val="24"/>
                <w:szCs w:val="24"/>
              </w:rPr>
            </w:pPr>
          </w:p>
          <w:p w14:paraId="45F2176F" w14:textId="4C3C0F9A" w:rsidR="00037165" w:rsidRPr="00C13EC4" w:rsidRDefault="003F0BD9" w:rsidP="00037165">
            <w:pPr>
              <w:jc w:val="both"/>
              <w:rPr>
                <w:rFonts w:ascii="Times New Roman" w:eastAsia="Calibri" w:hAnsi="Times New Roman"/>
                <w:sz w:val="24"/>
                <w:szCs w:val="24"/>
              </w:rPr>
            </w:pPr>
            <w:r w:rsidRPr="003F0BD9">
              <w:rPr>
                <w:rFonts w:ascii="Times New Roman" w:eastAsia="Calibri" w:hAnsi="Times New Roman"/>
                <w:sz w:val="24"/>
                <w:szCs w:val="24"/>
              </w:rPr>
              <w:t>c) </w:t>
            </w:r>
            <w:r w:rsidRPr="00193539">
              <w:rPr>
                <w:rFonts w:ascii="Times New Roman" w:eastAsia="Calibri" w:hAnsi="Times New Roman"/>
                <w:b/>
                <w:bCs/>
                <w:sz w:val="24"/>
                <w:szCs w:val="24"/>
              </w:rPr>
              <w:t>Vastab.</w:t>
            </w:r>
            <w:r w:rsidRPr="003F0BD9">
              <w:rPr>
                <w:rFonts w:ascii="Times New Roman" w:eastAsia="Calibri" w:hAnsi="Times New Roman"/>
                <w:sz w:val="24"/>
                <w:szCs w:val="24"/>
              </w:rPr>
              <w:t xml:space="preserve"> VMS</w:t>
            </w:r>
            <w:r w:rsidR="002E5514">
              <w:rPr>
                <w:rFonts w:ascii="Times New Roman" w:eastAsia="Calibri" w:hAnsi="Times New Roman"/>
                <w:sz w:val="24"/>
                <w:szCs w:val="24"/>
              </w:rPr>
              <w:t>-i</w:t>
            </w:r>
            <w:r w:rsidRPr="003F0BD9">
              <w:rPr>
                <w:rFonts w:ascii="Times New Roman" w:eastAsia="Calibri" w:hAnsi="Times New Roman"/>
                <w:sz w:val="24"/>
                <w:szCs w:val="24"/>
              </w:rPr>
              <w:t xml:space="preserve"> §</w:t>
            </w:r>
            <w:r w:rsidR="002E5514">
              <w:rPr>
                <w:rFonts w:ascii="Times New Roman" w:eastAsia="Calibri" w:hAnsi="Times New Roman"/>
                <w:sz w:val="24"/>
                <w:szCs w:val="24"/>
              </w:rPr>
              <w:t>-d</w:t>
            </w:r>
            <w:r w:rsidRPr="003F0BD9">
              <w:rPr>
                <w:rFonts w:ascii="Times New Roman" w:eastAsia="Calibri" w:hAnsi="Times New Roman"/>
                <w:sz w:val="24"/>
                <w:szCs w:val="24"/>
              </w:rPr>
              <w:t xml:space="preserve"> 1</w:t>
            </w:r>
            <w:r w:rsidR="00677DC4">
              <w:rPr>
                <w:rFonts w:ascii="Times New Roman" w:eastAsia="Calibri" w:hAnsi="Times New Roman"/>
                <w:sz w:val="24"/>
                <w:szCs w:val="24"/>
              </w:rPr>
              <w:t xml:space="preserve">, </w:t>
            </w:r>
            <w:r w:rsidRPr="003F0BD9">
              <w:rPr>
                <w:rFonts w:ascii="Times New Roman" w:eastAsia="Calibri" w:hAnsi="Times New Roman"/>
                <w:sz w:val="24"/>
                <w:szCs w:val="24"/>
              </w:rPr>
              <w:t>3</w:t>
            </w:r>
            <w:r w:rsidR="00677DC4">
              <w:rPr>
                <w:rFonts w:ascii="Times New Roman" w:eastAsia="Calibri" w:hAnsi="Times New Roman"/>
                <w:sz w:val="24"/>
                <w:szCs w:val="24"/>
              </w:rPr>
              <w:t xml:space="preserve"> ja</w:t>
            </w:r>
            <w:r w:rsidRPr="003F0BD9">
              <w:rPr>
                <w:rFonts w:ascii="Times New Roman" w:eastAsia="Calibri" w:hAnsi="Times New Roman"/>
                <w:sz w:val="24"/>
                <w:szCs w:val="24"/>
              </w:rPr>
              <w:t xml:space="preserve"> 176</w:t>
            </w:r>
          </w:p>
        </w:tc>
      </w:tr>
      <w:tr w:rsidR="00000A95" w:rsidRPr="00C13EC4" w14:paraId="744B212B" w14:textId="77777777" w:rsidTr="00FA3BC6">
        <w:tc>
          <w:tcPr>
            <w:tcW w:w="4815" w:type="dxa"/>
          </w:tcPr>
          <w:p w14:paraId="0AD00554" w14:textId="77777777" w:rsidR="005661D2" w:rsidRPr="00C13EC4"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2.   Käesolevat direktiivi ei kohaldata kolmanda riigi kodanike suhtes,</w:t>
            </w:r>
          </w:p>
          <w:p w14:paraId="69691705" w14:textId="77777777" w:rsidR="005661D2" w:rsidRPr="00C13EC4" w:rsidRDefault="005661D2" w:rsidP="005661D2">
            <w:pPr>
              <w:jc w:val="both"/>
              <w:rPr>
                <w:rFonts w:ascii="Times New Roman" w:eastAsia="Calibri" w:hAnsi="Times New Roman"/>
                <w:sz w:val="24"/>
                <w:szCs w:val="24"/>
              </w:rPr>
            </w:pPr>
          </w:p>
          <w:p w14:paraId="7FA4FACC" w14:textId="344F03F5" w:rsidR="005661D2"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a)</w:t>
            </w:r>
            <w:r w:rsidR="008E0344">
              <w:rPr>
                <w:rFonts w:ascii="Times New Roman" w:eastAsia="Calibri" w:hAnsi="Times New Roman"/>
                <w:sz w:val="24"/>
                <w:szCs w:val="24"/>
              </w:rPr>
              <w:t xml:space="preserve"> </w:t>
            </w:r>
            <w:r w:rsidRPr="00C13EC4">
              <w:rPr>
                <w:rFonts w:ascii="Times New Roman" w:eastAsia="Calibri" w:hAnsi="Times New Roman"/>
                <w:sz w:val="24"/>
                <w:szCs w:val="24"/>
              </w:rPr>
              <w:t>kes on liidu kodaniku pereliikmed, kes on kasutanud või kasutavad liidus vaba liikumise õigust kooskõlas Euroopa Parlamendi ja nõukogu direktiiviga 2004/38/EÜ; (20)</w:t>
            </w:r>
          </w:p>
          <w:p w14:paraId="70EA554C" w14:textId="77777777" w:rsidR="005A4672" w:rsidRPr="00C13EC4" w:rsidRDefault="005A4672" w:rsidP="005661D2">
            <w:pPr>
              <w:jc w:val="both"/>
              <w:rPr>
                <w:rFonts w:ascii="Times New Roman" w:eastAsia="Calibri" w:hAnsi="Times New Roman"/>
                <w:sz w:val="24"/>
                <w:szCs w:val="24"/>
              </w:rPr>
            </w:pPr>
          </w:p>
          <w:p w14:paraId="77365818" w14:textId="5657A8AB" w:rsidR="005661D2" w:rsidRPr="00C13EC4"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b)</w:t>
            </w:r>
            <w:r w:rsidR="008E0344">
              <w:rPr>
                <w:rFonts w:ascii="Times New Roman" w:eastAsia="Calibri" w:hAnsi="Times New Roman"/>
                <w:sz w:val="24"/>
                <w:szCs w:val="24"/>
              </w:rPr>
              <w:t xml:space="preserve"> </w:t>
            </w:r>
            <w:r w:rsidRPr="00C13EC4">
              <w:rPr>
                <w:rFonts w:ascii="Times New Roman" w:eastAsia="Calibri" w:hAnsi="Times New Roman"/>
                <w:sz w:val="24"/>
                <w:szCs w:val="24"/>
              </w:rPr>
              <w:t xml:space="preserve">kellel ja kelle pereliikmetel on kodakondsusest olenemata liidu ja selle liikmesriikide või liidu ja kolmandate riikide vahel sõlmitud lepingute alusel samasugune vaba liikumise õigus nagu liidu kodanikel; </w:t>
            </w:r>
          </w:p>
          <w:p w14:paraId="7ADE97D0" w14:textId="7BEE79B7" w:rsidR="005661D2"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lastRenderedPageBreak/>
              <w:t>c)</w:t>
            </w:r>
            <w:r w:rsidR="008E0344">
              <w:rPr>
                <w:rFonts w:ascii="Times New Roman" w:eastAsia="Calibri" w:hAnsi="Times New Roman"/>
                <w:sz w:val="24"/>
                <w:szCs w:val="24"/>
              </w:rPr>
              <w:t xml:space="preserve"> </w:t>
            </w:r>
            <w:r w:rsidRPr="00C13EC4">
              <w:rPr>
                <w:rFonts w:ascii="Times New Roman" w:eastAsia="Calibri" w:hAnsi="Times New Roman"/>
                <w:sz w:val="24"/>
                <w:szCs w:val="24"/>
              </w:rPr>
              <w:t>keda loetakse lähetatuks nii kaua, kui nad viibivad lähetuses;</w:t>
            </w:r>
          </w:p>
          <w:p w14:paraId="059BA65E" w14:textId="77777777" w:rsidR="005A4672" w:rsidRPr="00C13EC4" w:rsidRDefault="005A4672" w:rsidP="005661D2">
            <w:pPr>
              <w:jc w:val="both"/>
              <w:rPr>
                <w:rFonts w:ascii="Times New Roman" w:eastAsia="Calibri" w:hAnsi="Times New Roman"/>
                <w:sz w:val="24"/>
                <w:szCs w:val="24"/>
              </w:rPr>
            </w:pPr>
          </w:p>
          <w:p w14:paraId="4872F395" w14:textId="06C05A45" w:rsidR="005661D2"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d)</w:t>
            </w:r>
            <w:r w:rsidR="008E0344">
              <w:rPr>
                <w:rFonts w:ascii="Times New Roman" w:eastAsia="Calibri" w:hAnsi="Times New Roman"/>
                <w:sz w:val="24"/>
                <w:szCs w:val="24"/>
              </w:rPr>
              <w:t xml:space="preserve"> </w:t>
            </w:r>
            <w:r w:rsidRPr="00C13EC4">
              <w:rPr>
                <w:rFonts w:ascii="Times New Roman" w:eastAsia="Calibri" w:hAnsi="Times New Roman"/>
                <w:sz w:val="24"/>
                <w:szCs w:val="24"/>
              </w:rPr>
              <w:t xml:space="preserve">kes on taotlenud liikmesriiki lubamist või kes on sinna lubatud ettevõtjasiseselt </w:t>
            </w:r>
            <w:proofErr w:type="spellStart"/>
            <w:r w:rsidRPr="00C13EC4">
              <w:rPr>
                <w:rFonts w:ascii="Times New Roman" w:eastAsia="Calibri" w:hAnsi="Times New Roman"/>
                <w:sz w:val="24"/>
                <w:szCs w:val="24"/>
              </w:rPr>
              <w:t>üleviidud</w:t>
            </w:r>
            <w:proofErr w:type="spellEnd"/>
            <w:r w:rsidRPr="00C13EC4">
              <w:rPr>
                <w:rFonts w:ascii="Times New Roman" w:eastAsia="Calibri" w:hAnsi="Times New Roman"/>
                <w:sz w:val="24"/>
                <w:szCs w:val="24"/>
              </w:rPr>
              <w:t xml:space="preserve"> töötajatena kooskõlas Euroopa Parlamendi ja nõukogu direktiiviga 2014/66/EL; (21)</w:t>
            </w:r>
          </w:p>
          <w:p w14:paraId="1A8A0F01" w14:textId="77777777" w:rsidR="005A4672" w:rsidRPr="00C13EC4" w:rsidRDefault="005A4672" w:rsidP="005661D2">
            <w:pPr>
              <w:jc w:val="both"/>
              <w:rPr>
                <w:rFonts w:ascii="Times New Roman" w:eastAsia="Calibri" w:hAnsi="Times New Roman"/>
                <w:sz w:val="24"/>
                <w:szCs w:val="24"/>
              </w:rPr>
            </w:pPr>
          </w:p>
          <w:p w14:paraId="7CF7800E" w14:textId="77777777" w:rsidR="005661D2"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 xml:space="preserve">e) kes on taotlenud liikmesriiki lubamist või kes on sinna lubatud hooajatöötajatena kooskõlas direktiiviga 2014/36/EL või au </w:t>
            </w:r>
            <w:proofErr w:type="spellStart"/>
            <w:r w:rsidRPr="00C13EC4">
              <w:rPr>
                <w:rFonts w:ascii="Times New Roman" w:eastAsia="Calibri" w:hAnsi="Times New Roman"/>
                <w:sz w:val="24"/>
                <w:szCs w:val="24"/>
              </w:rPr>
              <w:t>pair’ina</w:t>
            </w:r>
            <w:proofErr w:type="spellEnd"/>
            <w:r w:rsidRPr="00C13EC4">
              <w:rPr>
                <w:rFonts w:ascii="Times New Roman" w:eastAsia="Calibri" w:hAnsi="Times New Roman"/>
                <w:sz w:val="24"/>
                <w:szCs w:val="24"/>
              </w:rPr>
              <w:t>;</w:t>
            </w:r>
          </w:p>
          <w:p w14:paraId="521F6ED4" w14:textId="77777777" w:rsidR="00EA358C" w:rsidRPr="00C13EC4" w:rsidRDefault="00EA358C" w:rsidP="005661D2">
            <w:pPr>
              <w:jc w:val="both"/>
              <w:rPr>
                <w:rFonts w:ascii="Times New Roman" w:eastAsia="Calibri" w:hAnsi="Times New Roman"/>
                <w:sz w:val="24"/>
                <w:szCs w:val="24"/>
              </w:rPr>
            </w:pPr>
          </w:p>
          <w:p w14:paraId="3DF88CA0" w14:textId="77777777" w:rsidR="005661D2"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f) kellele on kooskõlas nõukogu direktiiviga 2001/55/EÜ (22) antud luba elada liikmesriigis seoses ajutise kaitsega või kes on taotlenud sel põhjusel elamisluba ja kelle ajutise kaitse taotluse kohta ei ole veel otsust tehtud;</w:t>
            </w:r>
          </w:p>
          <w:p w14:paraId="37E0212B" w14:textId="77777777" w:rsidR="00EA358C" w:rsidRPr="00C13EC4" w:rsidRDefault="00EA358C" w:rsidP="005661D2">
            <w:pPr>
              <w:jc w:val="both"/>
              <w:rPr>
                <w:rFonts w:ascii="Times New Roman" w:eastAsia="Calibri" w:hAnsi="Times New Roman"/>
                <w:sz w:val="24"/>
                <w:szCs w:val="24"/>
              </w:rPr>
            </w:pPr>
          </w:p>
          <w:p w14:paraId="0337B391" w14:textId="77777777" w:rsidR="005661D2"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g) kes on kooskõlas Euroopa Parlamendi ja nõukogu direktiiviga 2011/95/EL (23) rahvusvahelise kaitse saajad või kes on taotlenud rahvusvahelist kaitset vastavalt nimetatud direktiivile ning kelle taotluse kohta ei ole veel lõplikku otsust tehtud;</w:t>
            </w:r>
          </w:p>
          <w:p w14:paraId="4493E8CC" w14:textId="77777777" w:rsidR="00EA358C" w:rsidRPr="00C13EC4" w:rsidRDefault="00EA358C" w:rsidP="005661D2">
            <w:pPr>
              <w:jc w:val="both"/>
              <w:rPr>
                <w:rFonts w:ascii="Times New Roman" w:eastAsia="Calibri" w:hAnsi="Times New Roman"/>
                <w:sz w:val="24"/>
                <w:szCs w:val="24"/>
              </w:rPr>
            </w:pPr>
          </w:p>
          <w:p w14:paraId="0AF06233" w14:textId="77777777" w:rsidR="005661D2"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 xml:space="preserve">h) kes on kaitse saajad vastavalt liikmesriigi õigusele, rahvusvahelistele kohustustele või liikmesriigi tavale või kes on taotlenud kaitset vastavalt liikmesriigi õigusele, rahvusvahelistele kohustustele või liikmesriigi </w:t>
            </w:r>
            <w:r w:rsidRPr="00C13EC4">
              <w:rPr>
                <w:rFonts w:ascii="Times New Roman" w:eastAsia="Calibri" w:hAnsi="Times New Roman"/>
                <w:sz w:val="24"/>
                <w:szCs w:val="24"/>
              </w:rPr>
              <w:lastRenderedPageBreak/>
              <w:t>tavale ning kelle taotluse kohta ei ole veel lõplikku otsust tehtud;</w:t>
            </w:r>
          </w:p>
          <w:p w14:paraId="0F6D3581" w14:textId="77777777" w:rsidR="00EA358C" w:rsidRPr="00C13EC4" w:rsidRDefault="00EA358C" w:rsidP="005661D2">
            <w:pPr>
              <w:jc w:val="both"/>
              <w:rPr>
                <w:rFonts w:ascii="Times New Roman" w:eastAsia="Calibri" w:hAnsi="Times New Roman"/>
                <w:sz w:val="24"/>
                <w:szCs w:val="24"/>
              </w:rPr>
            </w:pPr>
          </w:p>
          <w:p w14:paraId="42F3EB90" w14:textId="14576310" w:rsidR="005661D2"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i) kes on pikaajaline elanik vastavalt direktiivile 2003/109/EÜ;</w:t>
            </w:r>
          </w:p>
          <w:p w14:paraId="7DC3EC2C" w14:textId="77777777" w:rsidR="00EA358C" w:rsidRPr="00C13EC4" w:rsidRDefault="00EA358C" w:rsidP="005661D2">
            <w:pPr>
              <w:jc w:val="both"/>
              <w:rPr>
                <w:rFonts w:ascii="Times New Roman" w:eastAsia="Calibri" w:hAnsi="Times New Roman"/>
                <w:sz w:val="24"/>
                <w:szCs w:val="24"/>
              </w:rPr>
            </w:pPr>
          </w:p>
          <w:p w14:paraId="22A0C427" w14:textId="77777777" w:rsidR="005661D2"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j)kelle riigist väljasaatmine on peatatud faktidele või õigusele tuginedes;</w:t>
            </w:r>
          </w:p>
          <w:p w14:paraId="5BF693B9" w14:textId="77777777" w:rsidR="00EA358C" w:rsidRPr="00C13EC4" w:rsidRDefault="00EA358C" w:rsidP="005661D2">
            <w:pPr>
              <w:jc w:val="both"/>
              <w:rPr>
                <w:rFonts w:ascii="Times New Roman" w:eastAsia="Calibri" w:hAnsi="Times New Roman"/>
                <w:sz w:val="24"/>
                <w:szCs w:val="24"/>
              </w:rPr>
            </w:pPr>
          </w:p>
          <w:p w14:paraId="0C91D65A" w14:textId="77801C93" w:rsidR="005661D2"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k) kes on taotlenud liikmesriiki lubamist või kes on sinna lubatud iseenda tööandjana;</w:t>
            </w:r>
          </w:p>
          <w:p w14:paraId="6D145521" w14:textId="77777777" w:rsidR="00EA358C" w:rsidRPr="00C13EC4" w:rsidRDefault="00EA358C" w:rsidP="005661D2">
            <w:pPr>
              <w:jc w:val="both"/>
              <w:rPr>
                <w:rFonts w:ascii="Times New Roman" w:eastAsia="Calibri" w:hAnsi="Times New Roman"/>
                <w:sz w:val="24"/>
                <w:szCs w:val="24"/>
              </w:rPr>
            </w:pPr>
          </w:p>
          <w:p w14:paraId="6349ACB2" w14:textId="08D52359" w:rsidR="00000A95" w:rsidRPr="00C13EC4" w:rsidRDefault="005661D2" w:rsidP="005661D2">
            <w:pPr>
              <w:jc w:val="both"/>
              <w:rPr>
                <w:rFonts w:ascii="Times New Roman" w:eastAsia="Calibri" w:hAnsi="Times New Roman"/>
                <w:sz w:val="24"/>
                <w:szCs w:val="24"/>
              </w:rPr>
            </w:pPr>
            <w:r w:rsidRPr="00C13EC4">
              <w:rPr>
                <w:rFonts w:ascii="Times New Roman" w:eastAsia="Calibri" w:hAnsi="Times New Roman"/>
                <w:sz w:val="24"/>
                <w:szCs w:val="24"/>
              </w:rPr>
              <w:t>l) kes on taotlenud liikmesriiki lubamist või kes on sinna lubatud liikmesriigis registreeritud või liikmesriigi lipu all sõitval laeval töötava meremehe või muu töötajana.</w:t>
            </w:r>
          </w:p>
        </w:tc>
        <w:tc>
          <w:tcPr>
            <w:tcW w:w="1701" w:type="dxa"/>
          </w:tcPr>
          <w:p w14:paraId="1C730EB8" w14:textId="2F345F11" w:rsidR="00000A95" w:rsidRPr="00C13EC4"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lastRenderedPageBreak/>
              <w:t>JAH</w:t>
            </w:r>
          </w:p>
        </w:tc>
        <w:tc>
          <w:tcPr>
            <w:tcW w:w="4111" w:type="dxa"/>
          </w:tcPr>
          <w:p w14:paraId="44E09444" w14:textId="77777777" w:rsidR="00000A95" w:rsidRDefault="00000A95" w:rsidP="00F65C5F">
            <w:pPr>
              <w:jc w:val="both"/>
              <w:rPr>
                <w:rFonts w:ascii="Times New Roman" w:eastAsia="Calibri" w:hAnsi="Times New Roman"/>
                <w:sz w:val="24"/>
                <w:szCs w:val="24"/>
              </w:rPr>
            </w:pPr>
          </w:p>
          <w:p w14:paraId="2D57C7DE" w14:textId="77777777" w:rsidR="003B7939" w:rsidRDefault="003B7939" w:rsidP="00F65C5F">
            <w:pPr>
              <w:jc w:val="both"/>
              <w:rPr>
                <w:rFonts w:ascii="Times New Roman" w:eastAsia="Calibri" w:hAnsi="Times New Roman"/>
                <w:sz w:val="24"/>
                <w:szCs w:val="24"/>
              </w:rPr>
            </w:pPr>
          </w:p>
          <w:p w14:paraId="2F22EC05" w14:textId="77777777" w:rsidR="003B7939" w:rsidRDefault="003B7939" w:rsidP="00F65C5F">
            <w:pPr>
              <w:jc w:val="both"/>
              <w:rPr>
                <w:rFonts w:ascii="Times New Roman" w:eastAsia="Calibri" w:hAnsi="Times New Roman"/>
                <w:sz w:val="24"/>
                <w:szCs w:val="24"/>
              </w:rPr>
            </w:pPr>
          </w:p>
          <w:p w14:paraId="531A9834" w14:textId="77777777" w:rsidR="003B7939" w:rsidRDefault="003B7939" w:rsidP="00F65C5F">
            <w:pPr>
              <w:jc w:val="both"/>
              <w:rPr>
                <w:rFonts w:ascii="Times New Roman" w:eastAsia="Calibri" w:hAnsi="Times New Roman"/>
                <w:sz w:val="24"/>
                <w:szCs w:val="24"/>
              </w:rPr>
            </w:pPr>
          </w:p>
          <w:p w14:paraId="4AB553A4" w14:textId="77777777" w:rsidR="003B7939" w:rsidRDefault="003B7939" w:rsidP="00F65C5F">
            <w:pPr>
              <w:jc w:val="both"/>
              <w:rPr>
                <w:rFonts w:ascii="Times New Roman" w:eastAsia="Calibri" w:hAnsi="Times New Roman"/>
                <w:sz w:val="24"/>
                <w:szCs w:val="24"/>
              </w:rPr>
            </w:pPr>
          </w:p>
          <w:p w14:paraId="7B4ECA1B" w14:textId="77777777" w:rsidR="003B7939" w:rsidRDefault="003B7939" w:rsidP="00F65C5F">
            <w:pPr>
              <w:jc w:val="both"/>
              <w:rPr>
                <w:rFonts w:ascii="Times New Roman" w:eastAsia="Calibri" w:hAnsi="Times New Roman"/>
                <w:sz w:val="24"/>
                <w:szCs w:val="24"/>
              </w:rPr>
            </w:pPr>
          </w:p>
          <w:p w14:paraId="2A1C39CE" w14:textId="77777777" w:rsidR="003B7939" w:rsidRDefault="003B7939" w:rsidP="00F65C5F">
            <w:pPr>
              <w:jc w:val="both"/>
              <w:rPr>
                <w:rFonts w:ascii="Times New Roman" w:eastAsia="Calibri" w:hAnsi="Times New Roman"/>
                <w:sz w:val="24"/>
                <w:szCs w:val="24"/>
              </w:rPr>
            </w:pPr>
          </w:p>
          <w:p w14:paraId="609FA52B" w14:textId="77777777" w:rsidR="003B7939" w:rsidRDefault="003B7939" w:rsidP="00F65C5F">
            <w:pPr>
              <w:jc w:val="both"/>
              <w:rPr>
                <w:rFonts w:ascii="Times New Roman" w:eastAsia="Calibri" w:hAnsi="Times New Roman"/>
                <w:sz w:val="24"/>
                <w:szCs w:val="24"/>
              </w:rPr>
            </w:pPr>
          </w:p>
          <w:p w14:paraId="28A4F067" w14:textId="77777777" w:rsidR="003B7939" w:rsidRDefault="003B7939" w:rsidP="00F65C5F">
            <w:pPr>
              <w:jc w:val="both"/>
              <w:rPr>
                <w:rFonts w:ascii="Times New Roman" w:eastAsia="Calibri" w:hAnsi="Times New Roman"/>
                <w:sz w:val="24"/>
                <w:szCs w:val="24"/>
              </w:rPr>
            </w:pPr>
          </w:p>
          <w:p w14:paraId="661A4830" w14:textId="77777777" w:rsidR="003B7939" w:rsidRDefault="003B7939" w:rsidP="00F65C5F">
            <w:pPr>
              <w:jc w:val="both"/>
              <w:rPr>
                <w:rFonts w:ascii="Times New Roman" w:eastAsia="Calibri" w:hAnsi="Times New Roman"/>
                <w:sz w:val="24"/>
                <w:szCs w:val="24"/>
              </w:rPr>
            </w:pPr>
          </w:p>
          <w:p w14:paraId="76BF48AF" w14:textId="77777777" w:rsidR="00EA358C" w:rsidRDefault="00EA358C" w:rsidP="00F65C5F">
            <w:pPr>
              <w:jc w:val="both"/>
              <w:rPr>
                <w:rFonts w:ascii="Times New Roman" w:eastAsia="Calibri" w:hAnsi="Times New Roman"/>
                <w:sz w:val="24"/>
                <w:szCs w:val="24"/>
              </w:rPr>
            </w:pPr>
          </w:p>
          <w:p w14:paraId="06FA166A" w14:textId="77777777" w:rsidR="00EA358C" w:rsidRDefault="00EA358C" w:rsidP="00F65C5F">
            <w:pPr>
              <w:jc w:val="both"/>
              <w:rPr>
                <w:rFonts w:ascii="Times New Roman" w:eastAsia="Calibri" w:hAnsi="Times New Roman"/>
                <w:sz w:val="24"/>
                <w:szCs w:val="24"/>
              </w:rPr>
            </w:pPr>
          </w:p>
          <w:p w14:paraId="3A3E1DBE" w14:textId="77777777" w:rsidR="003B7939" w:rsidRDefault="003B7939" w:rsidP="00F65C5F">
            <w:pPr>
              <w:jc w:val="both"/>
              <w:rPr>
                <w:rFonts w:ascii="Times New Roman" w:eastAsia="Calibri" w:hAnsi="Times New Roman"/>
                <w:sz w:val="24"/>
                <w:szCs w:val="24"/>
              </w:rPr>
            </w:pPr>
          </w:p>
          <w:p w14:paraId="53E6A654" w14:textId="77777777" w:rsidR="003B7939" w:rsidRDefault="003B7939" w:rsidP="00F65C5F">
            <w:pPr>
              <w:jc w:val="both"/>
              <w:rPr>
                <w:rFonts w:ascii="Times New Roman" w:eastAsia="Calibri" w:hAnsi="Times New Roman"/>
                <w:sz w:val="24"/>
                <w:szCs w:val="24"/>
              </w:rPr>
            </w:pPr>
          </w:p>
          <w:p w14:paraId="168D6AEB" w14:textId="7ED4A87A" w:rsidR="005A4672" w:rsidRPr="00A26325" w:rsidRDefault="003B7939" w:rsidP="003B7939">
            <w:pPr>
              <w:jc w:val="both"/>
              <w:rPr>
                <w:rFonts w:ascii="Times New Roman" w:eastAsia="Calibri" w:hAnsi="Times New Roman"/>
                <w:sz w:val="24"/>
                <w:szCs w:val="24"/>
              </w:rPr>
            </w:pPr>
            <w:r w:rsidRPr="00A26325">
              <w:rPr>
                <w:rFonts w:ascii="Times New Roman" w:eastAsia="Calibri" w:hAnsi="Times New Roman"/>
                <w:sz w:val="24"/>
                <w:szCs w:val="24"/>
              </w:rPr>
              <w:lastRenderedPageBreak/>
              <w:t>c)</w:t>
            </w:r>
            <w:r w:rsidR="00EA358C">
              <w:rPr>
                <w:rFonts w:ascii="Times New Roman" w:eastAsia="Calibri" w:hAnsi="Times New Roman"/>
                <w:sz w:val="24"/>
                <w:szCs w:val="24"/>
              </w:rPr>
              <w:t xml:space="preserve"> </w:t>
            </w:r>
            <w:r w:rsidR="00B54A87">
              <w:rPr>
                <w:rFonts w:ascii="Times New Roman" w:eastAsia="Calibri" w:hAnsi="Times New Roman"/>
                <w:sz w:val="24"/>
                <w:szCs w:val="24"/>
              </w:rPr>
              <w:t>Muudetakse ja t</w:t>
            </w:r>
            <w:r w:rsidR="00EA358C">
              <w:rPr>
                <w:rFonts w:ascii="Times New Roman" w:eastAsia="Calibri" w:hAnsi="Times New Roman"/>
                <w:sz w:val="24"/>
                <w:szCs w:val="24"/>
              </w:rPr>
              <w:t>äiendatakse VMS-i:</w:t>
            </w:r>
            <w:r w:rsidRPr="00A26325">
              <w:rPr>
                <w:rFonts w:ascii="Times New Roman" w:eastAsia="Calibri" w:hAnsi="Times New Roman"/>
                <w:sz w:val="24"/>
                <w:szCs w:val="24"/>
              </w:rPr>
              <w:t> VMS § 18</w:t>
            </w:r>
            <w:r w:rsidR="00EA358C">
              <w:rPr>
                <w:rFonts w:ascii="Times New Roman" w:eastAsia="Calibri" w:hAnsi="Times New Roman"/>
                <w:sz w:val="24"/>
                <w:szCs w:val="24"/>
              </w:rPr>
              <w:t>4</w:t>
            </w:r>
            <w:r w:rsidR="00EA358C">
              <w:rPr>
                <w:rFonts w:ascii="Times New Roman" w:eastAsia="Calibri" w:hAnsi="Times New Roman"/>
                <w:sz w:val="24"/>
                <w:szCs w:val="24"/>
                <w:vertAlign w:val="superscript"/>
              </w:rPr>
              <w:t>1</w:t>
            </w:r>
            <w:r w:rsidRPr="00A26325">
              <w:rPr>
                <w:rFonts w:ascii="Times New Roman" w:eastAsia="Calibri" w:hAnsi="Times New Roman"/>
                <w:sz w:val="24"/>
                <w:szCs w:val="24"/>
              </w:rPr>
              <w:t xml:space="preserve"> lg </w:t>
            </w:r>
            <w:r w:rsidR="00EA358C">
              <w:rPr>
                <w:rFonts w:ascii="Times New Roman" w:eastAsia="Calibri" w:hAnsi="Times New Roman"/>
                <w:sz w:val="24"/>
                <w:szCs w:val="24"/>
              </w:rPr>
              <w:t>2</w:t>
            </w:r>
            <w:r w:rsidR="0073295C">
              <w:rPr>
                <w:rFonts w:ascii="Times New Roman" w:eastAsia="Calibri" w:hAnsi="Times New Roman"/>
                <w:sz w:val="24"/>
                <w:szCs w:val="24"/>
              </w:rPr>
              <w:t>,</w:t>
            </w:r>
            <w:r w:rsidR="00206528">
              <w:rPr>
                <w:rFonts w:ascii="Times New Roman" w:eastAsia="Calibri" w:hAnsi="Times New Roman"/>
                <w:sz w:val="24"/>
                <w:szCs w:val="24"/>
              </w:rPr>
              <w:t xml:space="preserve"> §</w:t>
            </w:r>
            <w:r w:rsidR="00206528" w:rsidRPr="00A26325">
              <w:rPr>
                <w:rFonts w:ascii="Times New Roman" w:eastAsia="Calibri" w:hAnsi="Times New Roman"/>
                <w:sz w:val="24"/>
                <w:szCs w:val="24"/>
              </w:rPr>
              <w:t xml:space="preserve"> 18</w:t>
            </w:r>
            <w:r w:rsidR="00206528">
              <w:rPr>
                <w:rFonts w:ascii="Times New Roman" w:eastAsia="Calibri" w:hAnsi="Times New Roman"/>
                <w:sz w:val="24"/>
                <w:szCs w:val="24"/>
              </w:rPr>
              <w:t>4</w:t>
            </w:r>
            <w:r w:rsidR="00206528">
              <w:rPr>
                <w:rFonts w:ascii="Times New Roman" w:eastAsia="Calibri" w:hAnsi="Times New Roman"/>
                <w:sz w:val="24"/>
                <w:szCs w:val="24"/>
                <w:vertAlign w:val="superscript"/>
              </w:rPr>
              <w:t>2</w:t>
            </w:r>
            <w:r w:rsidR="0073295C">
              <w:rPr>
                <w:rFonts w:ascii="Times New Roman" w:eastAsia="Calibri" w:hAnsi="Times New Roman"/>
                <w:sz w:val="24"/>
                <w:szCs w:val="24"/>
              </w:rPr>
              <w:t xml:space="preserve"> </w:t>
            </w:r>
            <w:r w:rsidR="00206528">
              <w:rPr>
                <w:rFonts w:ascii="Times New Roman" w:eastAsia="Calibri" w:hAnsi="Times New Roman"/>
                <w:sz w:val="24"/>
                <w:szCs w:val="24"/>
              </w:rPr>
              <w:t xml:space="preserve">lg 1, </w:t>
            </w:r>
            <w:r w:rsidR="0073295C">
              <w:rPr>
                <w:rFonts w:ascii="Times New Roman" w:eastAsia="Calibri" w:hAnsi="Times New Roman"/>
                <w:sz w:val="24"/>
                <w:szCs w:val="24"/>
              </w:rPr>
              <w:t>§ 189</w:t>
            </w:r>
            <w:r w:rsidR="0073295C" w:rsidRPr="0073295C">
              <w:rPr>
                <w:rFonts w:ascii="Times New Roman" w:eastAsia="Calibri" w:hAnsi="Times New Roman"/>
                <w:sz w:val="24"/>
                <w:szCs w:val="24"/>
                <w:vertAlign w:val="superscript"/>
              </w:rPr>
              <w:t xml:space="preserve">2 </w:t>
            </w:r>
            <w:r w:rsidR="0073295C">
              <w:rPr>
                <w:rFonts w:ascii="Times New Roman" w:eastAsia="Calibri" w:hAnsi="Times New Roman"/>
                <w:sz w:val="24"/>
                <w:szCs w:val="24"/>
              </w:rPr>
              <w:t xml:space="preserve">lg </w:t>
            </w:r>
            <w:r w:rsidR="00BD4A8F">
              <w:rPr>
                <w:rFonts w:ascii="Times New Roman" w:eastAsia="Calibri" w:hAnsi="Times New Roman"/>
                <w:sz w:val="24"/>
                <w:szCs w:val="24"/>
              </w:rPr>
              <w:t>4</w:t>
            </w:r>
          </w:p>
          <w:p w14:paraId="34AFD8F3" w14:textId="3F5048E1" w:rsidR="0073295C" w:rsidRPr="00A26325" w:rsidRDefault="0047594F" w:rsidP="0073295C">
            <w:pPr>
              <w:jc w:val="both"/>
              <w:rPr>
                <w:rFonts w:ascii="Times New Roman" w:eastAsia="Calibri" w:hAnsi="Times New Roman"/>
                <w:sz w:val="24"/>
                <w:szCs w:val="24"/>
              </w:rPr>
            </w:pPr>
            <w:r w:rsidRPr="00A26325">
              <w:rPr>
                <w:rFonts w:ascii="Times New Roman" w:eastAsia="Calibri" w:hAnsi="Times New Roman"/>
                <w:sz w:val="24"/>
                <w:szCs w:val="24"/>
              </w:rPr>
              <w:t>d) </w:t>
            </w:r>
            <w:r w:rsidR="00B54A87">
              <w:rPr>
                <w:rFonts w:ascii="Times New Roman" w:eastAsia="Calibri" w:hAnsi="Times New Roman"/>
                <w:sz w:val="24"/>
                <w:szCs w:val="24"/>
              </w:rPr>
              <w:t>Muudetakse ja t</w:t>
            </w:r>
            <w:r w:rsidR="00EA358C">
              <w:rPr>
                <w:rFonts w:ascii="Times New Roman" w:eastAsia="Calibri" w:hAnsi="Times New Roman"/>
                <w:sz w:val="24"/>
                <w:szCs w:val="24"/>
              </w:rPr>
              <w:t xml:space="preserve">äiendatakse VMS-i: </w:t>
            </w:r>
            <w:r w:rsidR="00EA358C" w:rsidRPr="00A26325">
              <w:rPr>
                <w:rFonts w:ascii="Times New Roman" w:eastAsia="Calibri" w:hAnsi="Times New Roman"/>
                <w:sz w:val="24"/>
                <w:szCs w:val="24"/>
              </w:rPr>
              <w:t xml:space="preserve">VMS </w:t>
            </w:r>
            <w:r w:rsidR="00EA358C">
              <w:rPr>
                <w:rFonts w:ascii="Times New Roman" w:eastAsia="Calibri" w:hAnsi="Times New Roman"/>
                <w:sz w:val="24"/>
                <w:szCs w:val="24"/>
              </w:rPr>
              <w:t xml:space="preserve">§ </w:t>
            </w:r>
            <w:r w:rsidR="00EA358C" w:rsidRPr="00A26325">
              <w:rPr>
                <w:rFonts w:ascii="Times New Roman" w:eastAsia="Calibri" w:hAnsi="Times New Roman"/>
                <w:sz w:val="24"/>
                <w:szCs w:val="24"/>
              </w:rPr>
              <w:t>18</w:t>
            </w:r>
            <w:r w:rsidR="00EA358C">
              <w:rPr>
                <w:rFonts w:ascii="Times New Roman" w:eastAsia="Calibri" w:hAnsi="Times New Roman"/>
                <w:sz w:val="24"/>
                <w:szCs w:val="24"/>
              </w:rPr>
              <w:t>4</w:t>
            </w:r>
            <w:r w:rsidR="00EA358C">
              <w:rPr>
                <w:rFonts w:ascii="Times New Roman" w:eastAsia="Calibri" w:hAnsi="Times New Roman"/>
                <w:sz w:val="24"/>
                <w:szCs w:val="24"/>
                <w:vertAlign w:val="superscript"/>
              </w:rPr>
              <w:t>1</w:t>
            </w:r>
            <w:r w:rsidR="00EA358C" w:rsidRPr="00A26325">
              <w:rPr>
                <w:rFonts w:ascii="Times New Roman" w:eastAsia="Calibri" w:hAnsi="Times New Roman"/>
                <w:sz w:val="24"/>
                <w:szCs w:val="24"/>
              </w:rPr>
              <w:t xml:space="preserve"> lg </w:t>
            </w:r>
            <w:r w:rsidR="00EA358C">
              <w:rPr>
                <w:rFonts w:ascii="Times New Roman" w:eastAsia="Calibri" w:hAnsi="Times New Roman"/>
                <w:sz w:val="24"/>
                <w:szCs w:val="24"/>
              </w:rPr>
              <w:t>2</w:t>
            </w:r>
            <w:r w:rsidR="0073295C">
              <w:rPr>
                <w:rFonts w:ascii="Times New Roman" w:eastAsia="Calibri" w:hAnsi="Times New Roman"/>
                <w:sz w:val="24"/>
                <w:szCs w:val="24"/>
              </w:rPr>
              <w:t xml:space="preserve">, </w:t>
            </w:r>
            <w:r w:rsidR="00206528">
              <w:rPr>
                <w:rFonts w:ascii="Times New Roman" w:eastAsia="Calibri" w:hAnsi="Times New Roman"/>
                <w:sz w:val="24"/>
                <w:szCs w:val="24"/>
              </w:rPr>
              <w:t>§</w:t>
            </w:r>
            <w:r w:rsidR="00206528" w:rsidRPr="00A26325">
              <w:rPr>
                <w:rFonts w:ascii="Times New Roman" w:eastAsia="Calibri" w:hAnsi="Times New Roman"/>
                <w:sz w:val="24"/>
                <w:szCs w:val="24"/>
              </w:rPr>
              <w:t xml:space="preserve"> 18</w:t>
            </w:r>
            <w:r w:rsidR="00206528">
              <w:rPr>
                <w:rFonts w:ascii="Times New Roman" w:eastAsia="Calibri" w:hAnsi="Times New Roman"/>
                <w:sz w:val="24"/>
                <w:szCs w:val="24"/>
              </w:rPr>
              <w:t>4</w:t>
            </w:r>
            <w:r w:rsidR="00206528">
              <w:rPr>
                <w:rFonts w:ascii="Times New Roman" w:eastAsia="Calibri" w:hAnsi="Times New Roman"/>
                <w:sz w:val="24"/>
                <w:szCs w:val="24"/>
                <w:vertAlign w:val="superscript"/>
              </w:rPr>
              <w:t>2</w:t>
            </w:r>
            <w:r w:rsidR="00BD4A8F">
              <w:rPr>
                <w:rFonts w:ascii="Times New Roman" w:eastAsia="Calibri" w:hAnsi="Times New Roman"/>
                <w:sz w:val="24"/>
                <w:szCs w:val="24"/>
              </w:rPr>
              <w:t>lg 1</w:t>
            </w:r>
            <w:r w:rsidR="00206528">
              <w:rPr>
                <w:rFonts w:ascii="Times New Roman" w:eastAsia="Calibri" w:hAnsi="Times New Roman"/>
                <w:sz w:val="24"/>
                <w:szCs w:val="24"/>
              </w:rPr>
              <w:t xml:space="preserve">, </w:t>
            </w:r>
            <w:r w:rsidR="0073295C">
              <w:rPr>
                <w:rFonts w:ascii="Times New Roman" w:eastAsia="Calibri" w:hAnsi="Times New Roman"/>
                <w:sz w:val="24"/>
                <w:szCs w:val="24"/>
              </w:rPr>
              <w:t>§ 189</w:t>
            </w:r>
            <w:r w:rsidR="0073295C" w:rsidRPr="0073295C">
              <w:rPr>
                <w:rFonts w:ascii="Times New Roman" w:eastAsia="Calibri" w:hAnsi="Times New Roman"/>
                <w:sz w:val="24"/>
                <w:szCs w:val="24"/>
                <w:vertAlign w:val="superscript"/>
              </w:rPr>
              <w:t xml:space="preserve">2 </w:t>
            </w:r>
            <w:r w:rsidR="0073295C">
              <w:rPr>
                <w:rFonts w:ascii="Times New Roman" w:eastAsia="Calibri" w:hAnsi="Times New Roman"/>
                <w:sz w:val="24"/>
                <w:szCs w:val="24"/>
              </w:rPr>
              <w:t xml:space="preserve">lg </w:t>
            </w:r>
            <w:r w:rsidR="00BD4A8F">
              <w:rPr>
                <w:rFonts w:ascii="Times New Roman" w:eastAsia="Calibri" w:hAnsi="Times New Roman"/>
                <w:sz w:val="24"/>
                <w:szCs w:val="24"/>
              </w:rPr>
              <w:t>4</w:t>
            </w:r>
          </w:p>
          <w:p w14:paraId="25183813" w14:textId="5922A005" w:rsidR="00EA358C" w:rsidRPr="0073295C" w:rsidRDefault="00EA358C" w:rsidP="00EA358C">
            <w:pPr>
              <w:jc w:val="both"/>
            </w:pPr>
          </w:p>
          <w:p w14:paraId="1632AF67" w14:textId="2D2BE8A7" w:rsidR="0047594F" w:rsidRDefault="0047594F" w:rsidP="003B7939">
            <w:pPr>
              <w:jc w:val="both"/>
              <w:rPr>
                <w:rFonts w:ascii="Times New Roman" w:eastAsia="Calibri" w:hAnsi="Times New Roman"/>
                <w:sz w:val="24"/>
                <w:szCs w:val="24"/>
              </w:rPr>
            </w:pPr>
          </w:p>
          <w:p w14:paraId="05086B75" w14:textId="77777777" w:rsidR="003B7939" w:rsidRPr="00C13EC4" w:rsidRDefault="003B7939" w:rsidP="00F65C5F">
            <w:pPr>
              <w:jc w:val="both"/>
              <w:rPr>
                <w:rFonts w:ascii="Times New Roman" w:eastAsia="Calibri" w:hAnsi="Times New Roman"/>
                <w:sz w:val="24"/>
                <w:szCs w:val="24"/>
              </w:rPr>
            </w:pPr>
          </w:p>
        </w:tc>
        <w:tc>
          <w:tcPr>
            <w:tcW w:w="3933" w:type="dxa"/>
          </w:tcPr>
          <w:p w14:paraId="4F3A3F7E" w14:textId="77777777" w:rsidR="00957E9C" w:rsidRDefault="00957E9C" w:rsidP="00037165">
            <w:pPr>
              <w:jc w:val="both"/>
              <w:rPr>
                <w:rFonts w:ascii="Times New Roman" w:eastAsia="Calibri" w:hAnsi="Times New Roman"/>
                <w:sz w:val="24"/>
                <w:szCs w:val="24"/>
              </w:rPr>
            </w:pPr>
          </w:p>
          <w:p w14:paraId="62F09017" w14:textId="77777777" w:rsidR="00957E9C" w:rsidRDefault="00957E9C" w:rsidP="00037165">
            <w:pPr>
              <w:jc w:val="both"/>
              <w:rPr>
                <w:rFonts w:ascii="Times New Roman" w:eastAsia="Calibri" w:hAnsi="Times New Roman"/>
                <w:sz w:val="24"/>
                <w:szCs w:val="24"/>
              </w:rPr>
            </w:pPr>
          </w:p>
          <w:p w14:paraId="195B6395" w14:textId="77777777" w:rsidR="00957E9C" w:rsidRDefault="00957E9C" w:rsidP="00037165">
            <w:pPr>
              <w:jc w:val="both"/>
              <w:rPr>
                <w:rFonts w:ascii="Times New Roman" w:eastAsia="Calibri" w:hAnsi="Times New Roman"/>
                <w:sz w:val="24"/>
                <w:szCs w:val="24"/>
              </w:rPr>
            </w:pPr>
          </w:p>
          <w:p w14:paraId="16CAF6D2" w14:textId="77777777" w:rsidR="00A26325" w:rsidRDefault="00A26325" w:rsidP="00037165">
            <w:pPr>
              <w:jc w:val="both"/>
              <w:rPr>
                <w:rFonts w:ascii="Times New Roman" w:eastAsia="Calibri" w:hAnsi="Times New Roman"/>
                <w:sz w:val="24"/>
                <w:szCs w:val="24"/>
              </w:rPr>
            </w:pPr>
          </w:p>
          <w:p w14:paraId="693DA0C7" w14:textId="16FB2310" w:rsidR="00957E9C" w:rsidRDefault="00957E9C" w:rsidP="00037165">
            <w:pPr>
              <w:jc w:val="both"/>
              <w:rPr>
                <w:rFonts w:ascii="Times New Roman" w:eastAsia="Calibri" w:hAnsi="Times New Roman"/>
                <w:sz w:val="24"/>
                <w:szCs w:val="24"/>
              </w:rPr>
            </w:pPr>
            <w:r w:rsidRPr="00957E9C">
              <w:rPr>
                <w:rFonts w:ascii="Times New Roman" w:eastAsia="Calibri" w:hAnsi="Times New Roman"/>
                <w:sz w:val="24"/>
                <w:szCs w:val="24"/>
              </w:rPr>
              <w:t>a) </w:t>
            </w:r>
            <w:r w:rsidRPr="00193539">
              <w:rPr>
                <w:rFonts w:ascii="Times New Roman" w:eastAsia="Calibri" w:hAnsi="Times New Roman"/>
                <w:b/>
                <w:bCs/>
                <w:sz w:val="24"/>
                <w:szCs w:val="24"/>
              </w:rPr>
              <w:t>Vastab.</w:t>
            </w:r>
            <w:r w:rsidRPr="00957E9C">
              <w:rPr>
                <w:rFonts w:ascii="Times New Roman" w:eastAsia="Calibri" w:hAnsi="Times New Roman"/>
                <w:sz w:val="24"/>
                <w:szCs w:val="24"/>
              </w:rPr>
              <w:t> VMS</w:t>
            </w:r>
            <w:r w:rsidR="007C7AAD">
              <w:rPr>
                <w:rFonts w:ascii="Times New Roman" w:eastAsia="Calibri" w:hAnsi="Times New Roman"/>
                <w:sz w:val="24"/>
                <w:szCs w:val="24"/>
              </w:rPr>
              <w:t>-i</w:t>
            </w:r>
            <w:r w:rsidRPr="00957E9C">
              <w:rPr>
                <w:rFonts w:ascii="Times New Roman" w:eastAsia="Calibri" w:hAnsi="Times New Roman"/>
                <w:sz w:val="24"/>
                <w:szCs w:val="24"/>
              </w:rPr>
              <w:t xml:space="preserve"> § 2 lg 1 </w:t>
            </w:r>
          </w:p>
          <w:p w14:paraId="53A4F798" w14:textId="77777777" w:rsidR="00957E9C" w:rsidRDefault="00957E9C" w:rsidP="00037165">
            <w:pPr>
              <w:jc w:val="both"/>
              <w:rPr>
                <w:rFonts w:ascii="Times New Roman" w:eastAsia="Calibri" w:hAnsi="Times New Roman"/>
                <w:sz w:val="24"/>
                <w:szCs w:val="24"/>
              </w:rPr>
            </w:pPr>
          </w:p>
          <w:p w14:paraId="033A20EF" w14:textId="77777777" w:rsidR="00957E9C" w:rsidRDefault="00957E9C" w:rsidP="00037165">
            <w:pPr>
              <w:jc w:val="both"/>
              <w:rPr>
                <w:rFonts w:ascii="Times New Roman" w:eastAsia="Calibri" w:hAnsi="Times New Roman"/>
                <w:sz w:val="24"/>
                <w:szCs w:val="24"/>
              </w:rPr>
            </w:pPr>
          </w:p>
          <w:p w14:paraId="37297E67" w14:textId="77777777" w:rsidR="00A26325" w:rsidRDefault="00A26325" w:rsidP="00037165">
            <w:pPr>
              <w:jc w:val="both"/>
              <w:rPr>
                <w:rFonts w:ascii="Times New Roman" w:eastAsia="Calibri" w:hAnsi="Times New Roman"/>
                <w:sz w:val="24"/>
                <w:szCs w:val="24"/>
              </w:rPr>
            </w:pPr>
          </w:p>
          <w:p w14:paraId="7F1B0C18" w14:textId="77777777" w:rsidR="00957E9C" w:rsidRDefault="00957E9C" w:rsidP="00037165">
            <w:pPr>
              <w:jc w:val="both"/>
              <w:rPr>
                <w:rFonts w:ascii="Times New Roman" w:eastAsia="Calibri" w:hAnsi="Times New Roman"/>
                <w:sz w:val="24"/>
                <w:szCs w:val="24"/>
              </w:rPr>
            </w:pPr>
          </w:p>
          <w:p w14:paraId="2024A4CB" w14:textId="5EA91B55" w:rsidR="00957E9C" w:rsidRDefault="00957E9C" w:rsidP="00037165">
            <w:pPr>
              <w:jc w:val="both"/>
              <w:rPr>
                <w:rFonts w:ascii="Times New Roman" w:eastAsia="Calibri" w:hAnsi="Times New Roman"/>
                <w:sz w:val="24"/>
                <w:szCs w:val="24"/>
              </w:rPr>
            </w:pPr>
            <w:r w:rsidRPr="00957E9C">
              <w:rPr>
                <w:rFonts w:ascii="Times New Roman" w:eastAsia="Calibri" w:hAnsi="Times New Roman"/>
                <w:sz w:val="24"/>
                <w:szCs w:val="24"/>
              </w:rPr>
              <w:t>b) </w:t>
            </w:r>
            <w:r w:rsidRPr="00193539">
              <w:rPr>
                <w:rFonts w:ascii="Times New Roman" w:eastAsia="Calibri" w:hAnsi="Times New Roman"/>
                <w:b/>
                <w:bCs/>
                <w:sz w:val="24"/>
                <w:szCs w:val="24"/>
              </w:rPr>
              <w:t>Vastab.</w:t>
            </w:r>
            <w:r w:rsidRPr="00957E9C">
              <w:rPr>
                <w:rFonts w:ascii="Times New Roman" w:eastAsia="Calibri" w:hAnsi="Times New Roman"/>
                <w:sz w:val="24"/>
                <w:szCs w:val="24"/>
              </w:rPr>
              <w:t> VMS</w:t>
            </w:r>
            <w:r w:rsidR="007C7AAD">
              <w:rPr>
                <w:rFonts w:ascii="Times New Roman" w:eastAsia="Calibri" w:hAnsi="Times New Roman"/>
                <w:sz w:val="24"/>
                <w:szCs w:val="24"/>
              </w:rPr>
              <w:t>-i</w:t>
            </w:r>
            <w:r w:rsidRPr="00957E9C">
              <w:rPr>
                <w:rFonts w:ascii="Times New Roman" w:eastAsia="Calibri" w:hAnsi="Times New Roman"/>
                <w:sz w:val="24"/>
                <w:szCs w:val="24"/>
              </w:rPr>
              <w:t xml:space="preserve"> § 2 </w:t>
            </w:r>
            <w:proofErr w:type="spellStart"/>
            <w:r w:rsidR="007C7AAD">
              <w:rPr>
                <w:rFonts w:ascii="Times New Roman" w:eastAsia="Calibri" w:hAnsi="Times New Roman"/>
                <w:sz w:val="24"/>
                <w:szCs w:val="24"/>
              </w:rPr>
              <w:t>lg-d</w:t>
            </w:r>
            <w:proofErr w:type="spellEnd"/>
            <w:r w:rsidRPr="00957E9C">
              <w:rPr>
                <w:rFonts w:ascii="Times New Roman" w:eastAsia="Calibri" w:hAnsi="Times New Roman"/>
                <w:sz w:val="24"/>
                <w:szCs w:val="24"/>
              </w:rPr>
              <w:t xml:space="preserve"> 1 ja 4 </w:t>
            </w:r>
          </w:p>
          <w:p w14:paraId="0B14CB20" w14:textId="77777777" w:rsidR="00957E9C" w:rsidRDefault="00957E9C" w:rsidP="00037165">
            <w:pPr>
              <w:jc w:val="both"/>
              <w:rPr>
                <w:rFonts w:ascii="Times New Roman" w:eastAsia="Calibri" w:hAnsi="Times New Roman"/>
                <w:sz w:val="24"/>
                <w:szCs w:val="24"/>
              </w:rPr>
            </w:pPr>
          </w:p>
          <w:p w14:paraId="368E9BC6" w14:textId="77777777" w:rsidR="00EA358C" w:rsidRDefault="00EA358C" w:rsidP="00037165">
            <w:pPr>
              <w:jc w:val="both"/>
              <w:rPr>
                <w:rFonts w:ascii="Times New Roman" w:eastAsia="Calibri" w:hAnsi="Times New Roman"/>
                <w:sz w:val="24"/>
                <w:szCs w:val="24"/>
              </w:rPr>
            </w:pPr>
          </w:p>
          <w:p w14:paraId="0DE68E0D" w14:textId="77777777" w:rsidR="00EA358C" w:rsidRDefault="00EA358C" w:rsidP="00037165">
            <w:pPr>
              <w:jc w:val="both"/>
              <w:rPr>
                <w:rFonts w:ascii="Times New Roman" w:eastAsia="Calibri" w:hAnsi="Times New Roman"/>
                <w:sz w:val="24"/>
                <w:szCs w:val="24"/>
              </w:rPr>
            </w:pPr>
          </w:p>
          <w:p w14:paraId="038B6D14" w14:textId="77777777" w:rsidR="00957E9C" w:rsidRDefault="00957E9C" w:rsidP="00037165">
            <w:pPr>
              <w:jc w:val="both"/>
              <w:rPr>
                <w:rFonts w:ascii="Times New Roman" w:eastAsia="Calibri" w:hAnsi="Times New Roman"/>
                <w:sz w:val="24"/>
                <w:szCs w:val="24"/>
              </w:rPr>
            </w:pPr>
          </w:p>
          <w:p w14:paraId="4B92C762" w14:textId="4315F136" w:rsidR="005A4672" w:rsidRDefault="005A4672" w:rsidP="00037165">
            <w:pPr>
              <w:jc w:val="both"/>
              <w:rPr>
                <w:rFonts w:ascii="Times New Roman" w:eastAsia="Calibri" w:hAnsi="Times New Roman"/>
                <w:sz w:val="24"/>
                <w:szCs w:val="24"/>
              </w:rPr>
            </w:pPr>
            <w:r>
              <w:rPr>
                <w:rFonts w:ascii="Times New Roman" w:eastAsia="Calibri" w:hAnsi="Times New Roman"/>
                <w:sz w:val="24"/>
                <w:szCs w:val="24"/>
              </w:rPr>
              <w:lastRenderedPageBreak/>
              <w:t xml:space="preserve">c) </w:t>
            </w:r>
            <w:r w:rsidRPr="005A4672">
              <w:rPr>
                <w:rFonts w:ascii="Times New Roman" w:eastAsia="Calibri" w:hAnsi="Times New Roman"/>
                <w:b/>
                <w:bCs/>
                <w:sz w:val="24"/>
                <w:szCs w:val="24"/>
              </w:rPr>
              <w:t>Ei vasta.</w:t>
            </w:r>
          </w:p>
          <w:p w14:paraId="51AA4DA1" w14:textId="77777777" w:rsidR="00957E9C" w:rsidRDefault="00957E9C" w:rsidP="00037165">
            <w:pPr>
              <w:jc w:val="both"/>
              <w:rPr>
                <w:rFonts w:ascii="Times New Roman" w:eastAsia="Calibri" w:hAnsi="Times New Roman"/>
                <w:sz w:val="24"/>
                <w:szCs w:val="24"/>
              </w:rPr>
            </w:pPr>
          </w:p>
          <w:p w14:paraId="2EDC838F" w14:textId="77777777" w:rsidR="00957E9C" w:rsidRDefault="00957E9C" w:rsidP="00037165">
            <w:pPr>
              <w:jc w:val="both"/>
              <w:rPr>
                <w:rFonts w:ascii="Times New Roman" w:eastAsia="Calibri" w:hAnsi="Times New Roman"/>
                <w:sz w:val="24"/>
                <w:szCs w:val="24"/>
              </w:rPr>
            </w:pPr>
          </w:p>
          <w:p w14:paraId="55A4C650" w14:textId="60CF6F3D" w:rsidR="00A26325" w:rsidRDefault="00EA358C" w:rsidP="00037165">
            <w:pPr>
              <w:jc w:val="both"/>
              <w:rPr>
                <w:rFonts w:ascii="Times New Roman" w:eastAsia="Calibri" w:hAnsi="Times New Roman"/>
                <w:sz w:val="24"/>
                <w:szCs w:val="24"/>
              </w:rPr>
            </w:pPr>
            <w:r>
              <w:rPr>
                <w:rFonts w:ascii="Times New Roman" w:eastAsia="Calibri" w:hAnsi="Times New Roman"/>
                <w:sz w:val="24"/>
                <w:szCs w:val="24"/>
              </w:rPr>
              <w:t xml:space="preserve">d) </w:t>
            </w:r>
            <w:r w:rsidRPr="005A4672">
              <w:rPr>
                <w:rFonts w:ascii="Times New Roman" w:eastAsia="Calibri" w:hAnsi="Times New Roman"/>
                <w:b/>
                <w:bCs/>
                <w:sz w:val="24"/>
                <w:szCs w:val="24"/>
              </w:rPr>
              <w:t>Ei vasta.</w:t>
            </w:r>
          </w:p>
          <w:p w14:paraId="43A5EB26" w14:textId="77777777" w:rsidR="00A26325" w:rsidRDefault="00A26325" w:rsidP="00037165">
            <w:pPr>
              <w:jc w:val="both"/>
              <w:rPr>
                <w:rFonts w:ascii="Times New Roman" w:eastAsia="Calibri" w:hAnsi="Times New Roman"/>
                <w:sz w:val="24"/>
                <w:szCs w:val="24"/>
              </w:rPr>
            </w:pPr>
          </w:p>
          <w:p w14:paraId="7D4E4756" w14:textId="77777777" w:rsidR="00EA358C" w:rsidRDefault="00EA358C" w:rsidP="00037165">
            <w:pPr>
              <w:jc w:val="both"/>
              <w:rPr>
                <w:rFonts w:ascii="Times New Roman" w:eastAsia="Calibri" w:hAnsi="Times New Roman"/>
                <w:sz w:val="24"/>
                <w:szCs w:val="24"/>
              </w:rPr>
            </w:pPr>
          </w:p>
          <w:p w14:paraId="71AD966F" w14:textId="77777777" w:rsidR="00EA358C" w:rsidRDefault="00EA358C" w:rsidP="00037165">
            <w:pPr>
              <w:jc w:val="both"/>
              <w:rPr>
                <w:rFonts w:ascii="Times New Roman" w:eastAsia="Calibri" w:hAnsi="Times New Roman"/>
                <w:sz w:val="24"/>
                <w:szCs w:val="24"/>
              </w:rPr>
            </w:pPr>
          </w:p>
          <w:p w14:paraId="2B95686A" w14:textId="77777777" w:rsidR="00EA358C" w:rsidRDefault="00EA358C" w:rsidP="00037165">
            <w:pPr>
              <w:jc w:val="both"/>
              <w:rPr>
                <w:rFonts w:ascii="Times New Roman" w:eastAsia="Calibri" w:hAnsi="Times New Roman"/>
                <w:sz w:val="24"/>
                <w:szCs w:val="24"/>
              </w:rPr>
            </w:pPr>
          </w:p>
          <w:p w14:paraId="604810F8" w14:textId="62768C03" w:rsidR="00957E9C" w:rsidRDefault="00957E9C" w:rsidP="00037165">
            <w:pPr>
              <w:jc w:val="both"/>
              <w:rPr>
                <w:rFonts w:ascii="Times New Roman" w:eastAsia="Calibri" w:hAnsi="Times New Roman"/>
                <w:sz w:val="24"/>
                <w:szCs w:val="24"/>
              </w:rPr>
            </w:pPr>
            <w:r w:rsidRPr="00957E9C">
              <w:rPr>
                <w:rFonts w:ascii="Times New Roman" w:eastAsia="Calibri" w:hAnsi="Times New Roman"/>
                <w:sz w:val="24"/>
                <w:szCs w:val="24"/>
              </w:rPr>
              <w:t xml:space="preserve">e) </w:t>
            </w:r>
            <w:r w:rsidRPr="00193539">
              <w:rPr>
                <w:rFonts w:ascii="Times New Roman" w:eastAsia="Calibri" w:hAnsi="Times New Roman"/>
                <w:b/>
                <w:bCs/>
                <w:sz w:val="24"/>
                <w:szCs w:val="24"/>
              </w:rPr>
              <w:t>Vastab.</w:t>
            </w:r>
            <w:r w:rsidRPr="00957E9C">
              <w:rPr>
                <w:rFonts w:ascii="Times New Roman" w:eastAsia="Calibri" w:hAnsi="Times New Roman"/>
                <w:sz w:val="24"/>
                <w:szCs w:val="24"/>
              </w:rPr>
              <w:t> VMS</w:t>
            </w:r>
            <w:r w:rsidR="005F0595">
              <w:rPr>
                <w:rFonts w:ascii="Times New Roman" w:eastAsia="Calibri" w:hAnsi="Times New Roman"/>
                <w:sz w:val="24"/>
                <w:szCs w:val="24"/>
              </w:rPr>
              <w:t>-i</w:t>
            </w:r>
            <w:r w:rsidRPr="00957E9C">
              <w:rPr>
                <w:rFonts w:ascii="Times New Roman" w:eastAsia="Calibri" w:hAnsi="Times New Roman"/>
                <w:sz w:val="24"/>
                <w:szCs w:val="24"/>
              </w:rPr>
              <w:t xml:space="preserve"> § 106 lg 1</w:t>
            </w:r>
            <w:r w:rsidR="005F0595">
              <w:rPr>
                <w:rFonts w:ascii="Times New Roman" w:eastAsia="Calibri" w:hAnsi="Times New Roman"/>
                <w:sz w:val="24"/>
                <w:szCs w:val="24"/>
                <w:vertAlign w:val="superscript"/>
              </w:rPr>
              <w:t>5</w:t>
            </w:r>
            <w:r w:rsidR="005F0595">
              <w:rPr>
                <w:rFonts w:ascii="Times New Roman" w:eastAsia="Calibri" w:hAnsi="Times New Roman"/>
                <w:sz w:val="24"/>
                <w:szCs w:val="24"/>
              </w:rPr>
              <w:t xml:space="preserve"> ja </w:t>
            </w:r>
            <w:proofErr w:type="spellStart"/>
            <w:r w:rsidRPr="00957E9C">
              <w:rPr>
                <w:rFonts w:ascii="Times New Roman" w:eastAsia="Calibri" w:hAnsi="Times New Roman"/>
                <w:sz w:val="24"/>
                <w:szCs w:val="24"/>
              </w:rPr>
              <w:t>lg</w:t>
            </w:r>
            <w:r w:rsidR="005F0595">
              <w:rPr>
                <w:rFonts w:ascii="Times New Roman" w:eastAsia="Calibri" w:hAnsi="Times New Roman"/>
                <w:sz w:val="24"/>
                <w:szCs w:val="24"/>
              </w:rPr>
              <w:t>-d</w:t>
            </w:r>
            <w:proofErr w:type="spellEnd"/>
            <w:r w:rsidRPr="00957E9C">
              <w:rPr>
                <w:rFonts w:ascii="Times New Roman" w:eastAsia="Calibri" w:hAnsi="Times New Roman"/>
                <w:sz w:val="24"/>
                <w:szCs w:val="24"/>
              </w:rPr>
              <w:t xml:space="preserve"> 10</w:t>
            </w:r>
            <w:r w:rsidR="005F0595">
              <w:rPr>
                <w:rFonts w:ascii="Times New Roman" w:eastAsia="Calibri" w:hAnsi="Times New Roman"/>
                <w:sz w:val="24"/>
                <w:szCs w:val="24"/>
              </w:rPr>
              <w:t>˗</w:t>
            </w:r>
            <w:r w:rsidRPr="00957E9C">
              <w:rPr>
                <w:rFonts w:ascii="Times New Roman" w:eastAsia="Calibri" w:hAnsi="Times New Roman"/>
                <w:sz w:val="24"/>
                <w:szCs w:val="24"/>
              </w:rPr>
              <w:t>12</w:t>
            </w:r>
          </w:p>
          <w:p w14:paraId="387C8B60" w14:textId="77777777" w:rsidR="005F0595" w:rsidRDefault="005F0595" w:rsidP="00037165">
            <w:pPr>
              <w:jc w:val="both"/>
              <w:rPr>
                <w:rFonts w:ascii="Times New Roman" w:eastAsia="Calibri" w:hAnsi="Times New Roman"/>
                <w:sz w:val="24"/>
                <w:szCs w:val="24"/>
              </w:rPr>
            </w:pPr>
          </w:p>
          <w:p w14:paraId="5BE839A6" w14:textId="77777777" w:rsidR="00EA358C" w:rsidRDefault="00EA358C" w:rsidP="00037165">
            <w:pPr>
              <w:jc w:val="both"/>
              <w:rPr>
                <w:rFonts w:ascii="Times New Roman" w:eastAsia="Calibri" w:hAnsi="Times New Roman"/>
                <w:sz w:val="24"/>
                <w:szCs w:val="24"/>
              </w:rPr>
            </w:pPr>
          </w:p>
          <w:p w14:paraId="1A36AA67" w14:textId="4FC20D7F" w:rsidR="00957E9C" w:rsidRDefault="00957E9C" w:rsidP="00037165">
            <w:pPr>
              <w:jc w:val="both"/>
              <w:rPr>
                <w:rFonts w:ascii="Times New Roman" w:eastAsia="Calibri" w:hAnsi="Times New Roman"/>
                <w:sz w:val="24"/>
                <w:szCs w:val="24"/>
              </w:rPr>
            </w:pPr>
            <w:r w:rsidRPr="00957E9C">
              <w:rPr>
                <w:rFonts w:ascii="Times New Roman" w:eastAsia="Calibri" w:hAnsi="Times New Roman"/>
                <w:sz w:val="24"/>
                <w:szCs w:val="24"/>
              </w:rPr>
              <w:t>f) </w:t>
            </w:r>
            <w:r w:rsidRPr="00193539">
              <w:rPr>
                <w:rFonts w:ascii="Times New Roman" w:eastAsia="Calibri" w:hAnsi="Times New Roman"/>
                <w:b/>
                <w:bCs/>
                <w:sz w:val="24"/>
                <w:szCs w:val="24"/>
              </w:rPr>
              <w:t>Vastab.</w:t>
            </w:r>
            <w:r w:rsidRPr="00957E9C">
              <w:rPr>
                <w:rFonts w:ascii="Times New Roman" w:eastAsia="Calibri" w:hAnsi="Times New Roman"/>
                <w:sz w:val="24"/>
                <w:szCs w:val="24"/>
              </w:rPr>
              <w:t xml:space="preserve"> VMS</w:t>
            </w:r>
            <w:r w:rsidR="005F0595">
              <w:rPr>
                <w:rFonts w:ascii="Times New Roman" w:eastAsia="Calibri" w:hAnsi="Times New Roman"/>
                <w:sz w:val="24"/>
                <w:szCs w:val="24"/>
              </w:rPr>
              <w:t>-i</w:t>
            </w:r>
            <w:r w:rsidRPr="00957E9C">
              <w:rPr>
                <w:rFonts w:ascii="Times New Roman" w:eastAsia="Calibri" w:hAnsi="Times New Roman"/>
                <w:sz w:val="24"/>
                <w:szCs w:val="24"/>
              </w:rPr>
              <w:t xml:space="preserve"> § 1 lg 2, VRKS</w:t>
            </w:r>
            <w:r w:rsidR="005F0595">
              <w:rPr>
                <w:rFonts w:ascii="Times New Roman" w:eastAsia="Calibri" w:hAnsi="Times New Roman"/>
                <w:sz w:val="24"/>
                <w:szCs w:val="24"/>
              </w:rPr>
              <w:t>-i</w:t>
            </w:r>
            <w:r w:rsidR="00A065B1">
              <w:rPr>
                <w:rStyle w:val="Allmrkuseviide"/>
                <w:rFonts w:ascii="Times New Roman" w:eastAsia="Calibri" w:hAnsi="Times New Roman"/>
                <w:sz w:val="24"/>
                <w:szCs w:val="24"/>
              </w:rPr>
              <w:footnoteReference w:id="4"/>
            </w:r>
            <w:r w:rsidRPr="00957E9C">
              <w:rPr>
                <w:rFonts w:ascii="Times New Roman" w:eastAsia="Calibri" w:hAnsi="Times New Roman"/>
                <w:sz w:val="24"/>
                <w:szCs w:val="24"/>
              </w:rPr>
              <w:t xml:space="preserve"> § 1 </w:t>
            </w:r>
          </w:p>
          <w:p w14:paraId="67096090" w14:textId="77777777" w:rsidR="00957E9C" w:rsidRDefault="00957E9C" w:rsidP="00037165">
            <w:pPr>
              <w:jc w:val="both"/>
              <w:rPr>
                <w:rFonts w:ascii="Times New Roman" w:eastAsia="Calibri" w:hAnsi="Times New Roman"/>
                <w:sz w:val="24"/>
                <w:szCs w:val="24"/>
              </w:rPr>
            </w:pPr>
          </w:p>
          <w:p w14:paraId="52AC1B7F" w14:textId="77777777" w:rsidR="005F0595" w:rsidRDefault="005F0595" w:rsidP="00037165">
            <w:pPr>
              <w:jc w:val="both"/>
              <w:rPr>
                <w:rFonts w:ascii="Times New Roman" w:eastAsia="Calibri" w:hAnsi="Times New Roman"/>
                <w:sz w:val="24"/>
                <w:szCs w:val="24"/>
              </w:rPr>
            </w:pPr>
          </w:p>
          <w:p w14:paraId="52BE1024" w14:textId="77777777" w:rsidR="005F0595" w:rsidRDefault="005F0595" w:rsidP="00037165">
            <w:pPr>
              <w:jc w:val="both"/>
              <w:rPr>
                <w:rFonts w:ascii="Times New Roman" w:eastAsia="Calibri" w:hAnsi="Times New Roman"/>
                <w:sz w:val="24"/>
                <w:szCs w:val="24"/>
              </w:rPr>
            </w:pPr>
          </w:p>
          <w:p w14:paraId="05671CDF" w14:textId="77777777" w:rsidR="00957E9C" w:rsidRDefault="00957E9C" w:rsidP="00037165">
            <w:pPr>
              <w:jc w:val="both"/>
              <w:rPr>
                <w:rFonts w:ascii="Times New Roman" w:eastAsia="Calibri" w:hAnsi="Times New Roman"/>
                <w:sz w:val="24"/>
                <w:szCs w:val="24"/>
              </w:rPr>
            </w:pPr>
          </w:p>
          <w:p w14:paraId="12324EE6" w14:textId="1B56F0EB" w:rsidR="00957E9C" w:rsidRDefault="00957E9C" w:rsidP="00037165">
            <w:pPr>
              <w:jc w:val="both"/>
              <w:rPr>
                <w:rFonts w:ascii="Times New Roman" w:eastAsia="Calibri" w:hAnsi="Times New Roman"/>
                <w:sz w:val="24"/>
                <w:szCs w:val="24"/>
              </w:rPr>
            </w:pPr>
            <w:r w:rsidRPr="00957E9C">
              <w:rPr>
                <w:rFonts w:ascii="Times New Roman" w:eastAsia="Calibri" w:hAnsi="Times New Roman"/>
                <w:sz w:val="24"/>
                <w:szCs w:val="24"/>
              </w:rPr>
              <w:t>g) </w:t>
            </w:r>
            <w:r w:rsidRPr="00193539">
              <w:rPr>
                <w:rFonts w:ascii="Times New Roman" w:eastAsia="Calibri" w:hAnsi="Times New Roman"/>
                <w:b/>
                <w:bCs/>
                <w:sz w:val="24"/>
                <w:szCs w:val="24"/>
              </w:rPr>
              <w:t>Vastab.</w:t>
            </w:r>
            <w:r w:rsidRPr="00957E9C">
              <w:rPr>
                <w:rFonts w:ascii="Times New Roman" w:eastAsia="Calibri" w:hAnsi="Times New Roman"/>
                <w:sz w:val="24"/>
                <w:szCs w:val="24"/>
              </w:rPr>
              <w:t> VMS</w:t>
            </w:r>
            <w:r w:rsidR="005F0595">
              <w:rPr>
                <w:rFonts w:ascii="Times New Roman" w:eastAsia="Calibri" w:hAnsi="Times New Roman"/>
                <w:sz w:val="24"/>
                <w:szCs w:val="24"/>
              </w:rPr>
              <w:t>-i</w:t>
            </w:r>
            <w:r w:rsidRPr="00957E9C">
              <w:rPr>
                <w:rFonts w:ascii="Times New Roman" w:eastAsia="Calibri" w:hAnsi="Times New Roman"/>
                <w:sz w:val="24"/>
                <w:szCs w:val="24"/>
              </w:rPr>
              <w:t xml:space="preserve"> § 1 lg 2, VRKS</w:t>
            </w:r>
            <w:r w:rsidR="005F0595">
              <w:rPr>
                <w:rFonts w:ascii="Times New Roman" w:eastAsia="Calibri" w:hAnsi="Times New Roman"/>
                <w:sz w:val="24"/>
                <w:szCs w:val="24"/>
              </w:rPr>
              <w:t>-i</w:t>
            </w:r>
            <w:r w:rsidRPr="00957E9C">
              <w:rPr>
                <w:rFonts w:ascii="Times New Roman" w:eastAsia="Calibri" w:hAnsi="Times New Roman"/>
                <w:sz w:val="24"/>
                <w:szCs w:val="24"/>
              </w:rPr>
              <w:t xml:space="preserve"> § 1 </w:t>
            </w:r>
          </w:p>
          <w:p w14:paraId="1D09462A" w14:textId="77777777" w:rsidR="00957E9C" w:rsidRDefault="00957E9C" w:rsidP="00037165">
            <w:pPr>
              <w:jc w:val="both"/>
              <w:rPr>
                <w:rFonts w:ascii="Times New Roman" w:eastAsia="Calibri" w:hAnsi="Times New Roman"/>
                <w:sz w:val="24"/>
                <w:szCs w:val="24"/>
              </w:rPr>
            </w:pPr>
          </w:p>
          <w:p w14:paraId="22F56BBF" w14:textId="77777777" w:rsidR="00957E9C" w:rsidRDefault="00957E9C" w:rsidP="00037165">
            <w:pPr>
              <w:jc w:val="both"/>
              <w:rPr>
                <w:rFonts w:ascii="Times New Roman" w:eastAsia="Calibri" w:hAnsi="Times New Roman"/>
                <w:sz w:val="24"/>
                <w:szCs w:val="24"/>
              </w:rPr>
            </w:pPr>
          </w:p>
          <w:p w14:paraId="19846EC3" w14:textId="77777777" w:rsidR="00957E9C" w:rsidRDefault="00957E9C" w:rsidP="00037165">
            <w:pPr>
              <w:jc w:val="both"/>
              <w:rPr>
                <w:rFonts w:ascii="Times New Roman" w:eastAsia="Calibri" w:hAnsi="Times New Roman"/>
                <w:sz w:val="24"/>
                <w:szCs w:val="24"/>
              </w:rPr>
            </w:pPr>
          </w:p>
          <w:p w14:paraId="21DE88AD" w14:textId="77777777" w:rsidR="005F0595" w:rsidRDefault="005F0595" w:rsidP="00037165">
            <w:pPr>
              <w:jc w:val="both"/>
              <w:rPr>
                <w:rFonts w:ascii="Times New Roman" w:eastAsia="Calibri" w:hAnsi="Times New Roman"/>
                <w:sz w:val="24"/>
                <w:szCs w:val="24"/>
              </w:rPr>
            </w:pPr>
          </w:p>
          <w:p w14:paraId="15BC6A5F" w14:textId="77777777" w:rsidR="00957E9C" w:rsidRDefault="00957E9C" w:rsidP="00037165">
            <w:pPr>
              <w:jc w:val="both"/>
              <w:rPr>
                <w:rFonts w:ascii="Times New Roman" w:eastAsia="Calibri" w:hAnsi="Times New Roman"/>
                <w:sz w:val="24"/>
                <w:szCs w:val="24"/>
              </w:rPr>
            </w:pPr>
          </w:p>
          <w:p w14:paraId="3769E8C5" w14:textId="046997ED" w:rsidR="00957E9C" w:rsidRDefault="00957E9C" w:rsidP="00037165">
            <w:pPr>
              <w:jc w:val="both"/>
              <w:rPr>
                <w:rFonts w:ascii="Times New Roman" w:eastAsia="Calibri" w:hAnsi="Times New Roman"/>
                <w:sz w:val="24"/>
                <w:szCs w:val="24"/>
              </w:rPr>
            </w:pPr>
            <w:r w:rsidRPr="00957E9C">
              <w:rPr>
                <w:rFonts w:ascii="Times New Roman" w:eastAsia="Calibri" w:hAnsi="Times New Roman"/>
                <w:sz w:val="24"/>
                <w:szCs w:val="24"/>
              </w:rPr>
              <w:t>h) </w:t>
            </w:r>
            <w:r w:rsidRPr="00193539">
              <w:rPr>
                <w:rFonts w:ascii="Times New Roman" w:eastAsia="Calibri" w:hAnsi="Times New Roman"/>
                <w:b/>
                <w:bCs/>
                <w:sz w:val="24"/>
                <w:szCs w:val="24"/>
              </w:rPr>
              <w:t>Vastab.</w:t>
            </w:r>
            <w:r w:rsidRPr="00957E9C">
              <w:rPr>
                <w:rFonts w:ascii="Times New Roman" w:eastAsia="Calibri" w:hAnsi="Times New Roman"/>
                <w:sz w:val="24"/>
                <w:szCs w:val="24"/>
              </w:rPr>
              <w:t xml:space="preserve"> VMS</w:t>
            </w:r>
            <w:r w:rsidR="005F0595">
              <w:rPr>
                <w:rFonts w:ascii="Times New Roman" w:eastAsia="Calibri" w:hAnsi="Times New Roman"/>
                <w:sz w:val="24"/>
                <w:szCs w:val="24"/>
              </w:rPr>
              <w:t>-i</w:t>
            </w:r>
            <w:r w:rsidRPr="00957E9C">
              <w:rPr>
                <w:rFonts w:ascii="Times New Roman" w:eastAsia="Calibri" w:hAnsi="Times New Roman"/>
                <w:sz w:val="24"/>
                <w:szCs w:val="24"/>
              </w:rPr>
              <w:t xml:space="preserve"> § 1 lg 2, VRKS</w:t>
            </w:r>
            <w:r w:rsidR="005F0595">
              <w:rPr>
                <w:rFonts w:ascii="Times New Roman" w:eastAsia="Calibri" w:hAnsi="Times New Roman"/>
                <w:sz w:val="24"/>
                <w:szCs w:val="24"/>
              </w:rPr>
              <w:t>-i</w:t>
            </w:r>
            <w:r w:rsidRPr="00957E9C">
              <w:rPr>
                <w:rFonts w:ascii="Times New Roman" w:eastAsia="Calibri" w:hAnsi="Times New Roman"/>
                <w:sz w:val="24"/>
                <w:szCs w:val="24"/>
              </w:rPr>
              <w:t xml:space="preserve"> § 1 </w:t>
            </w:r>
          </w:p>
          <w:p w14:paraId="0B862F6D" w14:textId="77777777" w:rsidR="00957E9C" w:rsidRDefault="00957E9C" w:rsidP="00037165">
            <w:pPr>
              <w:jc w:val="both"/>
              <w:rPr>
                <w:rFonts w:ascii="Times New Roman" w:eastAsia="Calibri" w:hAnsi="Times New Roman"/>
                <w:sz w:val="24"/>
                <w:szCs w:val="24"/>
              </w:rPr>
            </w:pPr>
          </w:p>
          <w:p w14:paraId="725052F3" w14:textId="77777777" w:rsidR="00957E9C" w:rsidRDefault="00957E9C" w:rsidP="00037165">
            <w:pPr>
              <w:jc w:val="both"/>
              <w:rPr>
                <w:rFonts w:ascii="Times New Roman" w:eastAsia="Calibri" w:hAnsi="Times New Roman"/>
                <w:sz w:val="24"/>
                <w:szCs w:val="24"/>
              </w:rPr>
            </w:pPr>
          </w:p>
          <w:p w14:paraId="0E7524A8" w14:textId="77777777" w:rsidR="005F0595" w:rsidRDefault="005F0595" w:rsidP="00037165">
            <w:pPr>
              <w:jc w:val="both"/>
              <w:rPr>
                <w:rFonts w:ascii="Times New Roman" w:eastAsia="Calibri" w:hAnsi="Times New Roman"/>
                <w:sz w:val="24"/>
                <w:szCs w:val="24"/>
              </w:rPr>
            </w:pPr>
          </w:p>
          <w:p w14:paraId="46EF8513" w14:textId="77777777" w:rsidR="005F0595" w:rsidRDefault="005F0595" w:rsidP="00037165">
            <w:pPr>
              <w:jc w:val="both"/>
              <w:rPr>
                <w:rFonts w:ascii="Times New Roman" w:eastAsia="Calibri" w:hAnsi="Times New Roman"/>
                <w:sz w:val="24"/>
                <w:szCs w:val="24"/>
              </w:rPr>
            </w:pPr>
          </w:p>
          <w:p w14:paraId="2802192F" w14:textId="77777777" w:rsidR="00957E9C" w:rsidRDefault="00957E9C" w:rsidP="00037165">
            <w:pPr>
              <w:jc w:val="both"/>
              <w:rPr>
                <w:rFonts w:ascii="Times New Roman" w:eastAsia="Calibri" w:hAnsi="Times New Roman"/>
                <w:sz w:val="24"/>
                <w:szCs w:val="24"/>
              </w:rPr>
            </w:pPr>
          </w:p>
          <w:p w14:paraId="2B31A816" w14:textId="77777777" w:rsidR="00EA358C" w:rsidRDefault="00EA358C" w:rsidP="00037165">
            <w:pPr>
              <w:jc w:val="both"/>
              <w:rPr>
                <w:rFonts w:ascii="Times New Roman" w:eastAsia="Calibri" w:hAnsi="Times New Roman"/>
                <w:sz w:val="24"/>
                <w:szCs w:val="24"/>
              </w:rPr>
            </w:pPr>
          </w:p>
          <w:p w14:paraId="7D856F6A" w14:textId="36B91B18" w:rsidR="00957E9C" w:rsidRDefault="00957E9C" w:rsidP="00037165">
            <w:pPr>
              <w:jc w:val="both"/>
              <w:rPr>
                <w:rFonts w:ascii="Times New Roman" w:eastAsia="Calibri" w:hAnsi="Times New Roman"/>
                <w:sz w:val="24"/>
                <w:szCs w:val="24"/>
              </w:rPr>
            </w:pPr>
            <w:r w:rsidRPr="00957E9C">
              <w:rPr>
                <w:rFonts w:ascii="Times New Roman" w:eastAsia="Calibri" w:hAnsi="Times New Roman"/>
                <w:sz w:val="24"/>
                <w:szCs w:val="24"/>
              </w:rPr>
              <w:t>i) </w:t>
            </w:r>
            <w:r w:rsidRPr="00193539">
              <w:rPr>
                <w:rFonts w:ascii="Times New Roman" w:eastAsia="Calibri" w:hAnsi="Times New Roman"/>
                <w:b/>
                <w:bCs/>
                <w:sz w:val="24"/>
                <w:szCs w:val="24"/>
              </w:rPr>
              <w:t>Vastab. </w:t>
            </w:r>
            <w:r w:rsidRPr="00957E9C">
              <w:rPr>
                <w:rFonts w:ascii="Times New Roman" w:eastAsia="Calibri" w:hAnsi="Times New Roman"/>
                <w:sz w:val="24"/>
                <w:szCs w:val="24"/>
              </w:rPr>
              <w:t>VMS</w:t>
            </w:r>
            <w:r w:rsidR="005F0595">
              <w:rPr>
                <w:rFonts w:ascii="Times New Roman" w:eastAsia="Calibri" w:hAnsi="Times New Roman"/>
                <w:sz w:val="24"/>
                <w:szCs w:val="24"/>
              </w:rPr>
              <w:t>-i</w:t>
            </w:r>
            <w:r w:rsidRPr="00957E9C">
              <w:rPr>
                <w:rFonts w:ascii="Times New Roman" w:eastAsia="Calibri" w:hAnsi="Times New Roman"/>
                <w:sz w:val="24"/>
                <w:szCs w:val="24"/>
              </w:rPr>
              <w:t xml:space="preserve"> § 231 lg 1 </w:t>
            </w:r>
          </w:p>
          <w:p w14:paraId="5F64D47B" w14:textId="77777777" w:rsidR="005F0595" w:rsidRDefault="005F0595" w:rsidP="00037165">
            <w:pPr>
              <w:jc w:val="both"/>
              <w:rPr>
                <w:rFonts w:ascii="Times New Roman" w:eastAsia="Calibri" w:hAnsi="Times New Roman"/>
                <w:sz w:val="24"/>
                <w:szCs w:val="24"/>
              </w:rPr>
            </w:pPr>
          </w:p>
          <w:p w14:paraId="3EF2088B" w14:textId="77777777" w:rsidR="00EA358C" w:rsidRDefault="00EA358C" w:rsidP="00037165">
            <w:pPr>
              <w:jc w:val="both"/>
              <w:rPr>
                <w:rFonts w:ascii="Times New Roman" w:eastAsia="Calibri" w:hAnsi="Times New Roman"/>
                <w:sz w:val="24"/>
                <w:szCs w:val="24"/>
              </w:rPr>
            </w:pPr>
          </w:p>
          <w:p w14:paraId="32DB570F" w14:textId="0BDD0455" w:rsidR="00957E9C" w:rsidRDefault="00957E9C" w:rsidP="00037165">
            <w:pPr>
              <w:jc w:val="both"/>
              <w:rPr>
                <w:rFonts w:ascii="Times New Roman" w:eastAsia="Calibri" w:hAnsi="Times New Roman"/>
                <w:sz w:val="24"/>
                <w:szCs w:val="24"/>
              </w:rPr>
            </w:pPr>
            <w:r w:rsidRPr="00957E9C">
              <w:rPr>
                <w:rFonts w:ascii="Times New Roman" w:eastAsia="Calibri" w:hAnsi="Times New Roman"/>
                <w:sz w:val="24"/>
                <w:szCs w:val="24"/>
              </w:rPr>
              <w:t>j) </w:t>
            </w:r>
            <w:r w:rsidRPr="00193539">
              <w:rPr>
                <w:rFonts w:ascii="Times New Roman" w:eastAsia="Calibri" w:hAnsi="Times New Roman"/>
                <w:b/>
                <w:bCs/>
                <w:sz w:val="24"/>
                <w:szCs w:val="24"/>
              </w:rPr>
              <w:t>Vastab.</w:t>
            </w:r>
            <w:r w:rsidRPr="00957E9C">
              <w:rPr>
                <w:rFonts w:ascii="Times New Roman" w:eastAsia="Calibri" w:hAnsi="Times New Roman"/>
                <w:sz w:val="24"/>
                <w:szCs w:val="24"/>
              </w:rPr>
              <w:t> VSS</w:t>
            </w:r>
            <w:r w:rsidR="009D38A6">
              <w:rPr>
                <w:rStyle w:val="Allmrkuseviide"/>
                <w:rFonts w:ascii="Times New Roman" w:eastAsia="Calibri" w:hAnsi="Times New Roman"/>
                <w:sz w:val="24"/>
                <w:szCs w:val="24"/>
              </w:rPr>
              <w:footnoteReference w:id="5"/>
            </w:r>
            <w:r w:rsidR="005F0595">
              <w:rPr>
                <w:rFonts w:ascii="Times New Roman" w:eastAsia="Calibri" w:hAnsi="Times New Roman"/>
                <w:sz w:val="24"/>
                <w:szCs w:val="24"/>
              </w:rPr>
              <w:t>-i</w:t>
            </w:r>
            <w:r w:rsidRPr="00957E9C">
              <w:rPr>
                <w:rFonts w:ascii="Times New Roman" w:eastAsia="Calibri" w:hAnsi="Times New Roman"/>
                <w:sz w:val="24"/>
                <w:szCs w:val="24"/>
              </w:rPr>
              <w:t xml:space="preserve"> § 1 lg 1</w:t>
            </w:r>
            <w:r w:rsidR="005F0595">
              <w:rPr>
                <w:rFonts w:ascii="Times New Roman" w:eastAsia="Calibri" w:hAnsi="Times New Roman"/>
                <w:sz w:val="24"/>
                <w:szCs w:val="24"/>
              </w:rPr>
              <w:t xml:space="preserve"> ja </w:t>
            </w:r>
            <w:r w:rsidR="005F0595" w:rsidRPr="00957E9C">
              <w:rPr>
                <w:rFonts w:ascii="Times New Roman" w:eastAsia="Calibri" w:hAnsi="Times New Roman"/>
                <w:sz w:val="24"/>
                <w:szCs w:val="24"/>
              </w:rPr>
              <w:t>§ 14 lg 5</w:t>
            </w:r>
            <w:r w:rsidRPr="00957E9C">
              <w:rPr>
                <w:rFonts w:ascii="Times New Roman" w:eastAsia="Calibri" w:hAnsi="Times New Roman"/>
                <w:sz w:val="24"/>
                <w:szCs w:val="24"/>
              </w:rPr>
              <w:t>, VMS</w:t>
            </w:r>
            <w:r w:rsidR="005F0595">
              <w:rPr>
                <w:rFonts w:ascii="Times New Roman" w:eastAsia="Calibri" w:hAnsi="Times New Roman"/>
                <w:sz w:val="24"/>
                <w:szCs w:val="24"/>
              </w:rPr>
              <w:t>-i</w:t>
            </w:r>
            <w:r w:rsidRPr="00957E9C">
              <w:rPr>
                <w:rFonts w:ascii="Times New Roman" w:eastAsia="Calibri" w:hAnsi="Times New Roman"/>
                <w:sz w:val="24"/>
                <w:szCs w:val="24"/>
              </w:rPr>
              <w:t xml:space="preserve"> §</w:t>
            </w:r>
            <w:r w:rsidR="00DD3998">
              <w:rPr>
                <w:rFonts w:ascii="Times New Roman" w:eastAsia="Calibri" w:hAnsi="Times New Roman"/>
                <w:sz w:val="24"/>
                <w:szCs w:val="24"/>
              </w:rPr>
              <w:t xml:space="preserve"> </w:t>
            </w:r>
            <w:r w:rsidRPr="00957E9C">
              <w:rPr>
                <w:rFonts w:ascii="Times New Roman" w:eastAsia="Calibri" w:hAnsi="Times New Roman"/>
                <w:sz w:val="24"/>
                <w:szCs w:val="24"/>
              </w:rPr>
              <w:t>104 lg 3</w:t>
            </w:r>
          </w:p>
          <w:p w14:paraId="72B3D873" w14:textId="77777777" w:rsidR="00957E9C" w:rsidRDefault="00957E9C" w:rsidP="00037165">
            <w:pPr>
              <w:jc w:val="both"/>
              <w:rPr>
                <w:rFonts w:ascii="Times New Roman" w:eastAsia="Calibri" w:hAnsi="Times New Roman"/>
                <w:sz w:val="24"/>
                <w:szCs w:val="24"/>
              </w:rPr>
            </w:pPr>
          </w:p>
          <w:p w14:paraId="79DD9D0D" w14:textId="170803F4" w:rsidR="00910525" w:rsidRDefault="00957E9C" w:rsidP="00910525">
            <w:pPr>
              <w:jc w:val="both"/>
              <w:rPr>
                <w:rFonts w:ascii="Times New Roman" w:eastAsia="Calibri" w:hAnsi="Times New Roman"/>
                <w:sz w:val="24"/>
                <w:szCs w:val="24"/>
              </w:rPr>
            </w:pPr>
            <w:r w:rsidRPr="00957E9C">
              <w:rPr>
                <w:rFonts w:ascii="Times New Roman" w:eastAsia="Calibri" w:hAnsi="Times New Roman"/>
                <w:sz w:val="24"/>
                <w:szCs w:val="24"/>
              </w:rPr>
              <w:t>k) </w:t>
            </w:r>
            <w:r w:rsidRPr="00193539">
              <w:rPr>
                <w:rFonts w:ascii="Times New Roman" w:eastAsia="Calibri" w:hAnsi="Times New Roman"/>
                <w:b/>
                <w:bCs/>
                <w:sz w:val="24"/>
                <w:szCs w:val="24"/>
              </w:rPr>
              <w:t>Vastab.</w:t>
            </w:r>
            <w:r w:rsidRPr="00957E9C">
              <w:rPr>
                <w:rFonts w:ascii="Times New Roman" w:eastAsia="Calibri" w:hAnsi="Times New Roman"/>
                <w:sz w:val="24"/>
                <w:szCs w:val="24"/>
              </w:rPr>
              <w:t xml:space="preserve"> VMS</w:t>
            </w:r>
            <w:r w:rsidR="005F0595">
              <w:rPr>
                <w:rFonts w:ascii="Times New Roman" w:eastAsia="Calibri" w:hAnsi="Times New Roman"/>
                <w:sz w:val="24"/>
                <w:szCs w:val="24"/>
              </w:rPr>
              <w:t>-i</w:t>
            </w:r>
            <w:r w:rsidRPr="00957E9C">
              <w:rPr>
                <w:rFonts w:ascii="Times New Roman" w:eastAsia="Calibri" w:hAnsi="Times New Roman"/>
                <w:sz w:val="24"/>
                <w:szCs w:val="24"/>
              </w:rPr>
              <w:t xml:space="preserve"> § 191 </w:t>
            </w:r>
          </w:p>
          <w:p w14:paraId="14C73831" w14:textId="77777777" w:rsidR="00910525" w:rsidRDefault="00910525" w:rsidP="00910525">
            <w:pPr>
              <w:jc w:val="both"/>
              <w:rPr>
                <w:rFonts w:ascii="Times New Roman" w:eastAsia="Calibri" w:hAnsi="Times New Roman"/>
                <w:sz w:val="24"/>
                <w:szCs w:val="24"/>
              </w:rPr>
            </w:pPr>
          </w:p>
          <w:p w14:paraId="0C1CBBC5" w14:textId="77777777" w:rsidR="00EA358C" w:rsidRDefault="00EA358C" w:rsidP="00910525">
            <w:pPr>
              <w:jc w:val="both"/>
              <w:rPr>
                <w:rFonts w:ascii="Times New Roman" w:eastAsia="Calibri" w:hAnsi="Times New Roman"/>
                <w:sz w:val="24"/>
                <w:szCs w:val="24"/>
              </w:rPr>
            </w:pPr>
          </w:p>
          <w:p w14:paraId="2F0F2D57" w14:textId="074291E4" w:rsidR="00000A95" w:rsidRPr="00F94095" w:rsidRDefault="00957E9C" w:rsidP="00910525">
            <w:pPr>
              <w:jc w:val="both"/>
              <w:rPr>
                <w:rFonts w:ascii="Times New Roman" w:eastAsia="Calibri" w:hAnsi="Times New Roman"/>
                <w:sz w:val="24"/>
                <w:szCs w:val="24"/>
                <w:vertAlign w:val="superscript"/>
              </w:rPr>
            </w:pPr>
            <w:r w:rsidRPr="00957E9C">
              <w:rPr>
                <w:rFonts w:ascii="Times New Roman" w:eastAsia="Calibri" w:hAnsi="Times New Roman"/>
                <w:sz w:val="24"/>
                <w:szCs w:val="24"/>
              </w:rPr>
              <w:t>l) </w:t>
            </w:r>
            <w:r w:rsidRPr="00193539">
              <w:rPr>
                <w:rFonts w:ascii="Times New Roman" w:eastAsia="Calibri" w:hAnsi="Times New Roman"/>
                <w:b/>
                <w:bCs/>
                <w:sz w:val="24"/>
                <w:szCs w:val="24"/>
              </w:rPr>
              <w:t>Vastab.</w:t>
            </w:r>
            <w:r w:rsidRPr="00957E9C">
              <w:rPr>
                <w:rFonts w:ascii="Times New Roman" w:eastAsia="Calibri" w:hAnsi="Times New Roman"/>
                <w:sz w:val="24"/>
                <w:szCs w:val="24"/>
              </w:rPr>
              <w:t xml:space="preserve"> VMS</w:t>
            </w:r>
            <w:r w:rsidR="00474987">
              <w:rPr>
                <w:rFonts w:ascii="Times New Roman" w:eastAsia="Calibri" w:hAnsi="Times New Roman"/>
                <w:sz w:val="24"/>
                <w:szCs w:val="24"/>
              </w:rPr>
              <w:t>-i</w:t>
            </w:r>
            <w:r w:rsidRPr="00957E9C">
              <w:rPr>
                <w:rFonts w:ascii="Times New Roman" w:eastAsia="Calibri" w:hAnsi="Times New Roman"/>
                <w:sz w:val="24"/>
                <w:szCs w:val="24"/>
              </w:rPr>
              <w:t xml:space="preserve"> § 105 </w:t>
            </w:r>
            <w:proofErr w:type="spellStart"/>
            <w:r w:rsidRPr="00957E9C">
              <w:rPr>
                <w:rFonts w:ascii="Times New Roman" w:eastAsia="Calibri" w:hAnsi="Times New Roman"/>
                <w:sz w:val="24"/>
                <w:szCs w:val="24"/>
              </w:rPr>
              <w:t>lg</w:t>
            </w:r>
            <w:r w:rsidR="00474987">
              <w:rPr>
                <w:rFonts w:ascii="Times New Roman" w:eastAsia="Calibri" w:hAnsi="Times New Roman"/>
                <w:sz w:val="24"/>
                <w:szCs w:val="24"/>
              </w:rPr>
              <w:t>-d</w:t>
            </w:r>
            <w:proofErr w:type="spellEnd"/>
            <w:r w:rsidRPr="00957E9C">
              <w:rPr>
                <w:rFonts w:ascii="Times New Roman" w:eastAsia="Calibri" w:hAnsi="Times New Roman"/>
                <w:sz w:val="24"/>
                <w:szCs w:val="24"/>
              </w:rPr>
              <w:t xml:space="preserve"> 2</w:t>
            </w:r>
            <w:r w:rsidR="00F94095">
              <w:rPr>
                <w:rFonts w:ascii="Times New Roman" w:eastAsia="Calibri" w:hAnsi="Times New Roman"/>
                <w:sz w:val="24"/>
                <w:szCs w:val="24"/>
                <w:vertAlign w:val="superscript"/>
              </w:rPr>
              <w:t>1</w:t>
            </w:r>
            <w:r w:rsidR="00474987">
              <w:rPr>
                <w:rFonts w:ascii="Times New Roman" w:eastAsia="Calibri" w:hAnsi="Times New Roman"/>
                <w:sz w:val="24"/>
                <w:szCs w:val="24"/>
              </w:rPr>
              <w:t>˗</w:t>
            </w:r>
            <w:r w:rsidRPr="00957E9C">
              <w:rPr>
                <w:rFonts w:ascii="Times New Roman" w:eastAsia="Calibri" w:hAnsi="Times New Roman"/>
                <w:sz w:val="24"/>
                <w:szCs w:val="24"/>
              </w:rPr>
              <w:t>2</w:t>
            </w:r>
            <w:r w:rsidR="00F94095">
              <w:rPr>
                <w:rFonts w:ascii="Times New Roman" w:eastAsia="Calibri" w:hAnsi="Times New Roman"/>
                <w:sz w:val="24"/>
                <w:szCs w:val="24"/>
                <w:vertAlign w:val="superscript"/>
              </w:rPr>
              <w:t>4</w:t>
            </w:r>
          </w:p>
        </w:tc>
      </w:tr>
      <w:tr w:rsidR="00000A95" w:rsidRPr="00C13EC4" w14:paraId="3CA7C5F4" w14:textId="77777777" w:rsidTr="00FA3BC6">
        <w:tc>
          <w:tcPr>
            <w:tcW w:w="4815" w:type="dxa"/>
          </w:tcPr>
          <w:p w14:paraId="2D7A6B14" w14:textId="79E4B525" w:rsidR="00000A95" w:rsidRPr="00C13EC4" w:rsidRDefault="005661D2" w:rsidP="00F65C5F">
            <w:pPr>
              <w:jc w:val="both"/>
              <w:rPr>
                <w:rFonts w:ascii="Times New Roman" w:eastAsia="Calibri" w:hAnsi="Times New Roman"/>
                <w:sz w:val="24"/>
                <w:szCs w:val="24"/>
              </w:rPr>
            </w:pPr>
            <w:r w:rsidRPr="00C13EC4">
              <w:rPr>
                <w:rFonts w:ascii="Times New Roman" w:eastAsia="Calibri" w:hAnsi="Times New Roman"/>
                <w:sz w:val="24"/>
                <w:szCs w:val="24"/>
              </w:rPr>
              <w:lastRenderedPageBreak/>
              <w:t>3.   Liikmesriigid võivad otsustada, et II peatükki ei kohaldata kolmanda riigi kodanike suhtes, kellele on antud luba liikmesriigis töötada kuni kuueks kuuks või kes on liikmesriiki lubatud õppimise eesmärgil.</w:t>
            </w:r>
          </w:p>
        </w:tc>
        <w:tc>
          <w:tcPr>
            <w:tcW w:w="1701" w:type="dxa"/>
          </w:tcPr>
          <w:p w14:paraId="4C6A9842" w14:textId="3B2B141B" w:rsidR="00000A95" w:rsidRPr="00C13EC4" w:rsidRDefault="00584BC0" w:rsidP="00F65C5F">
            <w:pPr>
              <w:jc w:val="both"/>
              <w:rPr>
                <w:rFonts w:ascii="Times New Roman" w:eastAsia="Calibri" w:hAnsi="Times New Roman"/>
                <w:sz w:val="24"/>
                <w:szCs w:val="24"/>
              </w:rPr>
            </w:pPr>
            <w:r w:rsidRPr="00A065B1">
              <w:rPr>
                <w:rFonts w:ascii="Times New Roman" w:eastAsia="Calibri" w:hAnsi="Times New Roman"/>
                <w:sz w:val="24"/>
                <w:szCs w:val="24"/>
              </w:rPr>
              <w:t>VALIKULINE</w:t>
            </w:r>
          </w:p>
        </w:tc>
        <w:tc>
          <w:tcPr>
            <w:tcW w:w="4111" w:type="dxa"/>
          </w:tcPr>
          <w:p w14:paraId="30600C72" w14:textId="77777777" w:rsidR="00000A95" w:rsidRPr="00C13EC4" w:rsidRDefault="00000A95" w:rsidP="00F65C5F">
            <w:pPr>
              <w:jc w:val="both"/>
              <w:rPr>
                <w:rFonts w:ascii="Times New Roman" w:eastAsia="Calibri" w:hAnsi="Times New Roman"/>
                <w:sz w:val="24"/>
                <w:szCs w:val="24"/>
              </w:rPr>
            </w:pPr>
          </w:p>
        </w:tc>
        <w:tc>
          <w:tcPr>
            <w:tcW w:w="3933" w:type="dxa"/>
          </w:tcPr>
          <w:p w14:paraId="6FCA3D8A" w14:textId="5D43DBAA" w:rsidR="00000A95" w:rsidRPr="00C13EC4" w:rsidRDefault="002F3EAC"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Pr>
                <w:rFonts w:ascii="Times New Roman" w:eastAsia="Calibri" w:hAnsi="Times New Roman"/>
                <w:sz w:val="24"/>
                <w:szCs w:val="24"/>
              </w:rPr>
              <w:t xml:space="preserve"> VMS-i § 175</w:t>
            </w:r>
          </w:p>
        </w:tc>
      </w:tr>
      <w:tr w:rsidR="00000A95" w:rsidRPr="00C13EC4" w14:paraId="1B727497" w14:textId="77777777" w:rsidTr="00FA3BC6">
        <w:tc>
          <w:tcPr>
            <w:tcW w:w="4815" w:type="dxa"/>
          </w:tcPr>
          <w:p w14:paraId="22D77663" w14:textId="6377DAD0" w:rsidR="00000A95" w:rsidRPr="00C13EC4" w:rsidRDefault="000D79FA" w:rsidP="00F65C5F">
            <w:pPr>
              <w:jc w:val="both"/>
              <w:rPr>
                <w:rFonts w:ascii="Times New Roman" w:eastAsia="Calibri" w:hAnsi="Times New Roman"/>
                <w:sz w:val="24"/>
                <w:szCs w:val="24"/>
              </w:rPr>
            </w:pPr>
            <w:r w:rsidRPr="00C13EC4">
              <w:rPr>
                <w:rFonts w:ascii="Times New Roman" w:eastAsia="Calibri" w:hAnsi="Times New Roman"/>
                <w:sz w:val="24"/>
                <w:szCs w:val="24"/>
              </w:rPr>
              <w:t>4.   II peatükki ei kohaldata kolmanda riigi kodanike suhtes, kellele on antud luba töötamiseks viisa alusel</w:t>
            </w:r>
            <w:r w:rsidR="00D80776">
              <w:rPr>
                <w:rFonts w:ascii="Times New Roman" w:eastAsia="Calibri" w:hAnsi="Times New Roman"/>
                <w:sz w:val="24"/>
                <w:szCs w:val="24"/>
              </w:rPr>
              <w:t>.</w:t>
            </w:r>
          </w:p>
        </w:tc>
        <w:tc>
          <w:tcPr>
            <w:tcW w:w="1701" w:type="dxa"/>
          </w:tcPr>
          <w:p w14:paraId="3EE571B5" w14:textId="7EAF2DD7" w:rsidR="00000A95" w:rsidRPr="00C13EC4"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tc>
        <w:tc>
          <w:tcPr>
            <w:tcW w:w="4111" w:type="dxa"/>
          </w:tcPr>
          <w:p w14:paraId="0347FA02" w14:textId="77777777" w:rsidR="00000A95" w:rsidRPr="00C13EC4" w:rsidRDefault="00000A95" w:rsidP="00F65C5F">
            <w:pPr>
              <w:jc w:val="both"/>
              <w:rPr>
                <w:rFonts w:ascii="Times New Roman" w:eastAsia="Calibri" w:hAnsi="Times New Roman"/>
                <w:sz w:val="24"/>
                <w:szCs w:val="24"/>
              </w:rPr>
            </w:pPr>
          </w:p>
        </w:tc>
        <w:tc>
          <w:tcPr>
            <w:tcW w:w="3933" w:type="dxa"/>
          </w:tcPr>
          <w:p w14:paraId="2688145E" w14:textId="3F4B8BED" w:rsidR="0029547C" w:rsidRDefault="00AB0C31"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AB0C31">
              <w:rPr>
                <w:rFonts w:ascii="Times New Roman" w:eastAsia="Calibri" w:hAnsi="Times New Roman"/>
                <w:sz w:val="24"/>
                <w:szCs w:val="24"/>
              </w:rPr>
              <w:t> VMS</w:t>
            </w:r>
            <w:r w:rsidR="00D80776">
              <w:rPr>
                <w:rFonts w:ascii="Times New Roman" w:eastAsia="Calibri" w:hAnsi="Times New Roman"/>
                <w:sz w:val="24"/>
                <w:szCs w:val="24"/>
              </w:rPr>
              <w:t>-i</w:t>
            </w:r>
            <w:r w:rsidRPr="00AB0C31">
              <w:rPr>
                <w:rFonts w:ascii="Times New Roman" w:eastAsia="Calibri" w:hAnsi="Times New Roman"/>
                <w:sz w:val="24"/>
                <w:szCs w:val="24"/>
              </w:rPr>
              <w:t xml:space="preserve"> § 43 lg 1 p 1 ja 2</w:t>
            </w:r>
            <w:r w:rsidR="0029547C">
              <w:rPr>
                <w:rFonts w:ascii="Times New Roman" w:eastAsia="Calibri" w:hAnsi="Times New Roman"/>
                <w:sz w:val="24"/>
                <w:szCs w:val="24"/>
              </w:rPr>
              <w:t xml:space="preserve">, </w:t>
            </w:r>
            <w:r w:rsidRPr="00AB0C31">
              <w:rPr>
                <w:rFonts w:ascii="Times New Roman" w:eastAsia="Calibri" w:hAnsi="Times New Roman"/>
                <w:sz w:val="24"/>
                <w:szCs w:val="24"/>
              </w:rPr>
              <w:t xml:space="preserve">§ 104 lg 1 ja lg 2 </w:t>
            </w:r>
          </w:p>
          <w:p w14:paraId="7B4EDC9D" w14:textId="67794719" w:rsidR="00000A95" w:rsidRPr="00C13EC4" w:rsidRDefault="00000A95" w:rsidP="00037165">
            <w:pPr>
              <w:jc w:val="both"/>
              <w:rPr>
                <w:rFonts w:ascii="Times New Roman" w:eastAsia="Calibri" w:hAnsi="Times New Roman"/>
                <w:sz w:val="24"/>
                <w:szCs w:val="24"/>
              </w:rPr>
            </w:pPr>
          </w:p>
        </w:tc>
      </w:tr>
      <w:tr w:rsidR="00000A95" w:rsidRPr="00C13EC4" w14:paraId="712D7003" w14:textId="77777777" w:rsidTr="00FA3BC6">
        <w:tc>
          <w:tcPr>
            <w:tcW w:w="4815" w:type="dxa"/>
          </w:tcPr>
          <w:p w14:paraId="16615EF6" w14:textId="1EDAAD00" w:rsidR="00000A95" w:rsidRPr="00C13EC4" w:rsidRDefault="000D79FA" w:rsidP="00F65C5F">
            <w:pPr>
              <w:jc w:val="both"/>
              <w:rPr>
                <w:rFonts w:ascii="Times New Roman" w:eastAsia="Calibri" w:hAnsi="Times New Roman"/>
                <w:sz w:val="24"/>
                <w:szCs w:val="24"/>
              </w:rPr>
            </w:pPr>
            <w:r w:rsidRPr="00C13EC4">
              <w:rPr>
                <w:rFonts w:ascii="Times New Roman" w:eastAsia="Calibri" w:hAnsi="Times New Roman"/>
                <w:sz w:val="24"/>
                <w:szCs w:val="24"/>
              </w:rPr>
              <w:t>5.   Olenemata käesoleva artikli lõike 2 punktist h kohaldatakse III peatükki liikmesriigi õiguse, rahvusvaheliste kohustuste või liikmesriigi tava kohase kaitse saajate suhtes, kui neil on kooskõlas liikmesriigi õigusega lubatud töötada.</w:t>
            </w:r>
          </w:p>
        </w:tc>
        <w:tc>
          <w:tcPr>
            <w:tcW w:w="1701" w:type="dxa"/>
          </w:tcPr>
          <w:p w14:paraId="3084BD83" w14:textId="217E8FBD" w:rsidR="00000A95" w:rsidRPr="00C13EC4"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tc>
        <w:tc>
          <w:tcPr>
            <w:tcW w:w="4111" w:type="dxa"/>
          </w:tcPr>
          <w:p w14:paraId="6F6722A1" w14:textId="77777777" w:rsidR="00000A95" w:rsidRPr="00C13EC4" w:rsidRDefault="00000A95" w:rsidP="00F65C5F">
            <w:pPr>
              <w:jc w:val="both"/>
              <w:rPr>
                <w:rFonts w:ascii="Times New Roman" w:eastAsia="Calibri" w:hAnsi="Times New Roman"/>
                <w:sz w:val="24"/>
                <w:szCs w:val="24"/>
              </w:rPr>
            </w:pPr>
          </w:p>
        </w:tc>
        <w:tc>
          <w:tcPr>
            <w:tcW w:w="3933" w:type="dxa"/>
          </w:tcPr>
          <w:p w14:paraId="62A864BC" w14:textId="2FA9704E" w:rsidR="00000A95" w:rsidRPr="00C13EC4" w:rsidRDefault="00AB0C31"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AB0C31">
              <w:rPr>
                <w:rFonts w:ascii="Times New Roman" w:eastAsia="Calibri" w:hAnsi="Times New Roman"/>
                <w:sz w:val="24"/>
                <w:szCs w:val="24"/>
              </w:rPr>
              <w:t> VMS</w:t>
            </w:r>
            <w:r w:rsidR="00D80776">
              <w:rPr>
                <w:rFonts w:ascii="Times New Roman" w:eastAsia="Calibri" w:hAnsi="Times New Roman"/>
                <w:sz w:val="24"/>
                <w:szCs w:val="24"/>
              </w:rPr>
              <w:t>-i</w:t>
            </w:r>
            <w:r w:rsidRPr="00AB0C31">
              <w:rPr>
                <w:rFonts w:ascii="Times New Roman" w:eastAsia="Calibri" w:hAnsi="Times New Roman"/>
                <w:sz w:val="24"/>
                <w:szCs w:val="24"/>
              </w:rPr>
              <w:t xml:space="preserve"> § 1 lg 1 ja lg 3</w:t>
            </w:r>
            <w:r w:rsidR="00792CD9">
              <w:rPr>
                <w:rFonts w:ascii="Times New Roman" w:eastAsia="Calibri" w:hAnsi="Times New Roman"/>
                <w:sz w:val="24"/>
                <w:szCs w:val="24"/>
              </w:rPr>
              <w:t>,</w:t>
            </w:r>
            <w:r w:rsidRPr="00AB0C31">
              <w:rPr>
                <w:rFonts w:ascii="Times New Roman" w:eastAsia="Calibri" w:hAnsi="Times New Roman"/>
                <w:sz w:val="24"/>
                <w:szCs w:val="24"/>
              </w:rPr>
              <w:t xml:space="preserve"> VRKS</w:t>
            </w:r>
            <w:r w:rsidR="00D80776">
              <w:rPr>
                <w:rFonts w:ascii="Times New Roman" w:eastAsia="Calibri" w:hAnsi="Times New Roman"/>
                <w:sz w:val="24"/>
                <w:szCs w:val="24"/>
              </w:rPr>
              <w:t>-i</w:t>
            </w:r>
            <w:r w:rsidRPr="00AB0C31">
              <w:rPr>
                <w:rFonts w:ascii="Times New Roman" w:eastAsia="Calibri" w:hAnsi="Times New Roman"/>
                <w:sz w:val="24"/>
                <w:szCs w:val="24"/>
              </w:rPr>
              <w:t xml:space="preserve"> § 1 </w:t>
            </w:r>
          </w:p>
        </w:tc>
      </w:tr>
      <w:tr w:rsidR="000D79FA" w:rsidRPr="00C13EC4" w14:paraId="4528F2C2" w14:textId="77777777" w:rsidTr="008E0344">
        <w:tc>
          <w:tcPr>
            <w:tcW w:w="14560" w:type="dxa"/>
            <w:gridSpan w:val="4"/>
          </w:tcPr>
          <w:p w14:paraId="071ED6F4" w14:textId="68B9BE00" w:rsidR="000D79FA" w:rsidRPr="00B05E71" w:rsidRDefault="000D79FA" w:rsidP="00037165">
            <w:pPr>
              <w:jc w:val="both"/>
              <w:rPr>
                <w:rFonts w:ascii="Times New Roman" w:eastAsia="Calibri" w:hAnsi="Times New Roman"/>
                <w:sz w:val="24"/>
                <w:szCs w:val="24"/>
                <w:highlight w:val="lightGray"/>
              </w:rPr>
            </w:pPr>
            <w:r w:rsidRPr="00B05E71">
              <w:rPr>
                <w:rFonts w:ascii="Times New Roman" w:eastAsia="Calibri" w:hAnsi="Times New Roman"/>
                <w:b/>
                <w:bCs/>
                <w:sz w:val="24"/>
                <w:szCs w:val="24"/>
                <w:highlight w:val="lightGray"/>
              </w:rPr>
              <w:lastRenderedPageBreak/>
              <w:t>II PEATÜKK ÜHTSE TAOTLUSE MENETLUS JA ÜHTNE LUBA</w:t>
            </w:r>
          </w:p>
        </w:tc>
      </w:tr>
      <w:tr w:rsidR="00000A95" w:rsidRPr="00C13EC4" w14:paraId="06EDE92C" w14:textId="77777777" w:rsidTr="00FA3BC6">
        <w:tc>
          <w:tcPr>
            <w:tcW w:w="4815" w:type="dxa"/>
          </w:tcPr>
          <w:p w14:paraId="383F2861" w14:textId="77777777" w:rsidR="000D79FA" w:rsidRPr="00C13EC4" w:rsidRDefault="000D79FA" w:rsidP="000D79FA">
            <w:pPr>
              <w:jc w:val="both"/>
              <w:rPr>
                <w:rFonts w:ascii="Times New Roman" w:eastAsia="Calibri" w:hAnsi="Times New Roman"/>
                <w:b/>
                <w:bCs/>
                <w:sz w:val="24"/>
                <w:szCs w:val="24"/>
              </w:rPr>
            </w:pPr>
            <w:r w:rsidRPr="00C13EC4">
              <w:rPr>
                <w:rFonts w:ascii="Times New Roman" w:eastAsia="Calibri" w:hAnsi="Times New Roman"/>
                <w:b/>
                <w:bCs/>
                <w:sz w:val="24"/>
                <w:szCs w:val="24"/>
              </w:rPr>
              <w:t>Artikkel 4. Ühtse taotluse menetlus</w:t>
            </w:r>
          </w:p>
          <w:p w14:paraId="37E76659" w14:textId="69FCE621" w:rsidR="00000A95" w:rsidRPr="00C13EC4" w:rsidRDefault="000D79FA" w:rsidP="000D79FA">
            <w:pPr>
              <w:jc w:val="both"/>
              <w:rPr>
                <w:rFonts w:ascii="Times New Roman" w:eastAsia="Calibri" w:hAnsi="Times New Roman"/>
                <w:sz w:val="24"/>
                <w:szCs w:val="24"/>
              </w:rPr>
            </w:pPr>
            <w:r w:rsidRPr="00C13EC4">
              <w:rPr>
                <w:rFonts w:ascii="Times New Roman" w:eastAsia="Calibri" w:hAnsi="Times New Roman"/>
                <w:sz w:val="24"/>
                <w:szCs w:val="24"/>
              </w:rPr>
              <w:t>1.   Ühtse loa väljastamise, muutmise või pikendamise taotlus esitatakse ühtse taotluse menetluse korras. Liikmesriik määrab kindlaks, kas ühtse loa taotluse peab esitama kolmanda riigi kodanik või tema tööandja. Alternatiivselt võib liikmesriik lubada, et taotluse esitab ükskõik kumb neist.</w:t>
            </w:r>
          </w:p>
        </w:tc>
        <w:tc>
          <w:tcPr>
            <w:tcW w:w="1701" w:type="dxa"/>
          </w:tcPr>
          <w:p w14:paraId="434E4690" w14:textId="0F5CF83D" w:rsidR="00000A95" w:rsidRPr="00C13EC4"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tc>
        <w:tc>
          <w:tcPr>
            <w:tcW w:w="4111" w:type="dxa"/>
          </w:tcPr>
          <w:p w14:paraId="2CF5E12C" w14:textId="77777777" w:rsidR="00000A95" w:rsidRPr="00C13EC4" w:rsidRDefault="00000A95" w:rsidP="00F65C5F">
            <w:pPr>
              <w:jc w:val="both"/>
              <w:rPr>
                <w:rFonts w:ascii="Times New Roman" w:eastAsia="Calibri" w:hAnsi="Times New Roman"/>
                <w:sz w:val="24"/>
                <w:szCs w:val="24"/>
              </w:rPr>
            </w:pPr>
          </w:p>
        </w:tc>
        <w:tc>
          <w:tcPr>
            <w:tcW w:w="3933" w:type="dxa"/>
          </w:tcPr>
          <w:p w14:paraId="6FCC2D2C" w14:textId="2C562DC3" w:rsidR="00000A95" w:rsidRPr="00C13EC4" w:rsidRDefault="00AB0C31"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AB0C31">
              <w:rPr>
                <w:rFonts w:ascii="Times New Roman" w:eastAsia="Calibri" w:hAnsi="Times New Roman"/>
                <w:sz w:val="24"/>
                <w:szCs w:val="24"/>
              </w:rPr>
              <w:t> VMS</w:t>
            </w:r>
            <w:r w:rsidR="00E720EC">
              <w:rPr>
                <w:rFonts w:ascii="Times New Roman" w:eastAsia="Calibri" w:hAnsi="Times New Roman"/>
                <w:sz w:val="24"/>
                <w:szCs w:val="24"/>
              </w:rPr>
              <w:t>-i</w:t>
            </w:r>
            <w:r w:rsidRPr="00AB0C31">
              <w:rPr>
                <w:rFonts w:ascii="Times New Roman" w:eastAsia="Calibri" w:hAnsi="Times New Roman"/>
                <w:sz w:val="24"/>
                <w:szCs w:val="24"/>
              </w:rPr>
              <w:t xml:space="preserve"> § 213 lg 1</w:t>
            </w:r>
            <w:r w:rsidR="00792CD9">
              <w:rPr>
                <w:rFonts w:ascii="Times New Roman" w:eastAsia="Calibri" w:hAnsi="Times New Roman"/>
                <w:sz w:val="24"/>
                <w:szCs w:val="24"/>
              </w:rPr>
              <w:t>,</w:t>
            </w:r>
            <w:r w:rsidRPr="00AB0C31">
              <w:rPr>
                <w:rFonts w:ascii="Times New Roman" w:eastAsia="Calibri" w:hAnsi="Times New Roman"/>
                <w:sz w:val="24"/>
                <w:szCs w:val="24"/>
              </w:rPr>
              <w:t xml:space="preserve"> </w:t>
            </w:r>
            <w:r w:rsidR="00E720EC">
              <w:rPr>
                <w:rFonts w:ascii="Times New Roman" w:eastAsia="Calibri" w:hAnsi="Times New Roman"/>
                <w:sz w:val="24"/>
                <w:szCs w:val="24"/>
              </w:rPr>
              <w:t>s</w:t>
            </w:r>
            <w:r w:rsidRPr="00AB0C31">
              <w:rPr>
                <w:rFonts w:ascii="Times New Roman" w:eastAsia="Calibri" w:hAnsi="Times New Roman"/>
                <w:sz w:val="24"/>
                <w:szCs w:val="24"/>
              </w:rPr>
              <w:t xml:space="preserve">iseministri </w:t>
            </w:r>
            <w:r w:rsidR="00AB5036" w:rsidRPr="00AB5036">
              <w:rPr>
                <w:rFonts w:ascii="Times New Roman" w:eastAsia="Calibri" w:hAnsi="Times New Roman"/>
                <w:sz w:val="24"/>
                <w:szCs w:val="24"/>
              </w:rPr>
              <w:t xml:space="preserve">12. jaanuari 2017. a määruse nr 7 </w:t>
            </w:r>
            <w:r w:rsidRPr="00AB0C31">
              <w:rPr>
                <w:rFonts w:ascii="Times New Roman" w:eastAsia="Calibri" w:hAnsi="Times New Roman"/>
                <w:sz w:val="24"/>
                <w:szCs w:val="24"/>
              </w:rPr>
              <w:t>§ 14 lg 2</w:t>
            </w:r>
          </w:p>
        </w:tc>
      </w:tr>
      <w:tr w:rsidR="00000A95" w:rsidRPr="00C13EC4" w14:paraId="3AAB60C0" w14:textId="77777777" w:rsidTr="00FA3BC6">
        <w:tc>
          <w:tcPr>
            <w:tcW w:w="4815" w:type="dxa"/>
          </w:tcPr>
          <w:p w14:paraId="729149BA" w14:textId="0029B47A" w:rsidR="00000A95" w:rsidRPr="00C13EC4" w:rsidRDefault="00244895" w:rsidP="00F65C5F">
            <w:pPr>
              <w:jc w:val="both"/>
              <w:rPr>
                <w:rFonts w:ascii="Times New Roman" w:eastAsia="Calibri" w:hAnsi="Times New Roman"/>
                <w:sz w:val="24"/>
                <w:szCs w:val="24"/>
              </w:rPr>
            </w:pPr>
            <w:r w:rsidRPr="00C13EC4">
              <w:rPr>
                <w:rFonts w:ascii="Times New Roman" w:eastAsia="Calibri" w:hAnsi="Times New Roman"/>
                <w:sz w:val="24"/>
                <w:szCs w:val="24"/>
              </w:rPr>
              <w:t>2.   Ühtse loa taotlus vaadatakse läbi ja seda hinnatakse juhul, kui kolmanda riigi kodanik elab väljaspool seda liikmesriiki, kuhu kõnealune kolmanda riigi kodanik lubamist taotleb, või juhul, kui kõnealune kolmanda riigi kodanik juba viibib kehtiva elamisloa valdajana asjaomases liikmesriigis. Samuti võib liikmesriik riigisisese õiguse kohaselt võtta vastu ühtse loa taotlusi, mille on esitanud teised tema territooriumil seaduslikult viibivad kolmanda riigi kodanikud.</w:t>
            </w:r>
          </w:p>
        </w:tc>
        <w:tc>
          <w:tcPr>
            <w:tcW w:w="1701" w:type="dxa"/>
          </w:tcPr>
          <w:p w14:paraId="4AC6544A" w14:textId="7CAC06EF" w:rsidR="00000A95" w:rsidRPr="00C13EC4"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tc>
        <w:tc>
          <w:tcPr>
            <w:tcW w:w="4111" w:type="dxa"/>
          </w:tcPr>
          <w:p w14:paraId="359C6E21" w14:textId="77777777" w:rsidR="00000A95" w:rsidRPr="00C13EC4" w:rsidRDefault="00000A95" w:rsidP="00F65C5F">
            <w:pPr>
              <w:jc w:val="both"/>
              <w:rPr>
                <w:rFonts w:ascii="Times New Roman" w:eastAsia="Calibri" w:hAnsi="Times New Roman"/>
                <w:sz w:val="24"/>
                <w:szCs w:val="24"/>
              </w:rPr>
            </w:pPr>
          </w:p>
        </w:tc>
        <w:tc>
          <w:tcPr>
            <w:tcW w:w="3933" w:type="dxa"/>
          </w:tcPr>
          <w:p w14:paraId="4D39BA42" w14:textId="5F79C269" w:rsidR="00000A95" w:rsidRPr="00C13EC4" w:rsidRDefault="00AB0C31"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AB0C31">
              <w:rPr>
                <w:rFonts w:ascii="Times New Roman" w:eastAsia="Calibri" w:hAnsi="Times New Roman"/>
                <w:sz w:val="24"/>
                <w:szCs w:val="24"/>
              </w:rPr>
              <w:t xml:space="preserve"> VMS</w:t>
            </w:r>
            <w:r w:rsidR="00C62711">
              <w:rPr>
                <w:rFonts w:ascii="Times New Roman" w:eastAsia="Calibri" w:hAnsi="Times New Roman"/>
                <w:sz w:val="24"/>
                <w:szCs w:val="24"/>
              </w:rPr>
              <w:t>-i</w:t>
            </w:r>
            <w:r w:rsidRPr="00AB0C31">
              <w:rPr>
                <w:rFonts w:ascii="Times New Roman" w:eastAsia="Calibri" w:hAnsi="Times New Roman"/>
                <w:sz w:val="24"/>
                <w:szCs w:val="24"/>
              </w:rPr>
              <w:t xml:space="preserve"> § 215, § 216 lg 1 p 1</w:t>
            </w:r>
          </w:p>
        </w:tc>
      </w:tr>
      <w:tr w:rsidR="000D79FA" w:rsidRPr="00C13EC4" w14:paraId="4C1BEDAF" w14:textId="77777777" w:rsidTr="00FA3BC6">
        <w:tc>
          <w:tcPr>
            <w:tcW w:w="4815" w:type="dxa"/>
          </w:tcPr>
          <w:p w14:paraId="7A176F92" w14:textId="77777777" w:rsidR="00EA358C" w:rsidRDefault="00244895" w:rsidP="00F65C5F">
            <w:pPr>
              <w:jc w:val="both"/>
              <w:rPr>
                <w:rFonts w:ascii="Times New Roman" w:eastAsia="Calibri" w:hAnsi="Times New Roman"/>
                <w:sz w:val="24"/>
                <w:szCs w:val="24"/>
              </w:rPr>
            </w:pPr>
            <w:r w:rsidRPr="00C13EC4">
              <w:rPr>
                <w:rFonts w:ascii="Times New Roman" w:eastAsia="Calibri" w:hAnsi="Times New Roman"/>
                <w:sz w:val="24"/>
                <w:szCs w:val="24"/>
              </w:rPr>
              <w:t xml:space="preserve">3.   Kui taotluse esitaja vastab liidu või liikmesriigi õiguses sätestatud tingimustele, vaatavad liikmesriigid lõike 1 kohaselt esitatud taotluse läbi ja võtavad vastu otsuse ühtse loa väljastamise, muutmise või pikendamise kohta. </w:t>
            </w:r>
          </w:p>
          <w:p w14:paraId="1FA91307" w14:textId="77777777" w:rsidR="00EA358C" w:rsidRDefault="00EA358C" w:rsidP="00F65C5F">
            <w:pPr>
              <w:jc w:val="both"/>
              <w:rPr>
                <w:rFonts w:ascii="Times New Roman" w:eastAsia="Calibri" w:hAnsi="Times New Roman"/>
                <w:sz w:val="24"/>
                <w:szCs w:val="24"/>
              </w:rPr>
            </w:pPr>
          </w:p>
          <w:p w14:paraId="61723D44" w14:textId="70203BF5" w:rsidR="000D79FA" w:rsidRPr="00C13EC4" w:rsidRDefault="00244895" w:rsidP="00F65C5F">
            <w:pPr>
              <w:jc w:val="both"/>
              <w:rPr>
                <w:rFonts w:ascii="Times New Roman" w:eastAsia="Calibri" w:hAnsi="Times New Roman"/>
                <w:sz w:val="24"/>
                <w:szCs w:val="24"/>
              </w:rPr>
            </w:pPr>
            <w:r w:rsidRPr="00C13EC4">
              <w:rPr>
                <w:rFonts w:ascii="Times New Roman" w:eastAsia="Calibri" w:hAnsi="Times New Roman"/>
                <w:sz w:val="24"/>
                <w:szCs w:val="24"/>
              </w:rPr>
              <w:t>Ühtse loa väljastamise, muutmise või pikendamise otsus esitatakse ühtses haldusdokumendis, mis ühendab nii elamis- kui ka tööluba.</w:t>
            </w:r>
          </w:p>
        </w:tc>
        <w:tc>
          <w:tcPr>
            <w:tcW w:w="1701" w:type="dxa"/>
          </w:tcPr>
          <w:p w14:paraId="3B30984E" w14:textId="77777777" w:rsidR="000D79FA"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p w14:paraId="55F64B41" w14:textId="77777777" w:rsidR="00EA358C" w:rsidRDefault="00EA358C" w:rsidP="00F65C5F">
            <w:pPr>
              <w:jc w:val="both"/>
              <w:rPr>
                <w:rFonts w:ascii="Times New Roman" w:eastAsia="Calibri" w:hAnsi="Times New Roman"/>
                <w:sz w:val="24"/>
                <w:szCs w:val="24"/>
              </w:rPr>
            </w:pPr>
          </w:p>
          <w:p w14:paraId="18E9AA5F" w14:textId="77777777" w:rsidR="00EA358C" w:rsidRDefault="00EA358C" w:rsidP="00F65C5F">
            <w:pPr>
              <w:jc w:val="both"/>
              <w:rPr>
                <w:rFonts w:ascii="Times New Roman" w:eastAsia="Calibri" w:hAnsi="Times New Roman"/>
                <w:sz w:val="24"/>
                <w:szCs w:val="24"/>
              </w:rPr>
            </w:pPr>
          </w:p>
          <w:p w14:paraId="5CB899B5" w14:textId="77777777" w:rsidR="00EA358C" w:rsidRDefault="00EA358C" w:rsidP="00F65C5F">
            <w:pPr>
              <w:jc w:val="both"/>
              <w:rPr>
                <w:rFonts w:ascii="Times New Roman" w:eastAsia="Calibri" w:hAnsi="Times New Roman"/>
                <w:sz w:val="24"/>
                <w:szCs w:val="24"/>
              </w:rPr>
            </w:pPr>
          </w:p>
          <w:p w14:paraId="282A64DD" w14:textId="77777777" w:rsidR="00EA358C" w:rsidRDefault="00EA358C" w:rsidP="00F65C5F">
            <w:pPr>
              <w:jc w:val="both"/>
              <w:rPr>
                <w:rFonts w:ascii="Times New Roman" w:eastAsia="Calibri" w:hAnsi="Times New Roman"/>
                <w:sz w:val="24"/>
                <w:szCs w:val="24"/>
              </w:rPr>
            </w:pPr>
          </w:p>
          <w:p w14:paraId="39619678" w14:textId="77777777" w:rsidR="00EA358C" w:rsidRDefault="00EA358C" w:rsidP="00F65C5F">
            <w:pPr>
              <w:jc w:val="both"/>
              <w:rPr>
                <w:rFonts w:ascii="Times New Roman" w:eastAsia="Calibri" w:hAnsi="Times New Roman"/>
                <w:sz w:val="24"/>
                <w:szCs w:val="24"/>
              </w:rPr>
            </w:pPr>
          </w:p>
          <w:p w14:paraId="76A5485F" w14:textId="6FD64BCA" w:rsidR="00EA358C" w:rsidRPr="00C13EC4" w:rsidRDefault="00EA358C"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tc>
        <w:tc>
          <w:tcPr>
            <w:tcW w:w="4111" w:type="dxa"/>
          </w:tcPr>
          <w:p w14:paraId="3DD64937" w14:textId="77777777" w:rsidR="000D79FA" w:rsidRPr="00C13EC4" w:rsidRDefault="000D79FA" w:rsidP="00F65C5F">
            <w:pPr>
              <w:jc w:val="both"/>
              <w:rPr>
                <w:rFonts w:ascii="Times New Roman" w:eastAsia="Calibri" w:hAnsi="Times New Roman"/>
                <w:sz w:val="24"/>
                <w:szCs w:val="24"/>
              </w:rPr>
            </w:pPr>
          </w:p>
        </w:tc>
        <w:tc>
          <w:tcPr>
            <w:tcW w:w="3933" w:type="dxa"/>
          </w:tcPr>
          <w:p w14:paraId="016851D7" w14:textId="6A1CF3CE" w:rsidR="00E3133B" w:rsidRDefault="00AB0C31"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AB0C31">
              <w:rPr>
                <w:rFonts w:ascii="Times New Roman" w:eastAsia="Calibri" w:hAnsi="Times New Roman"/>
                <w:sz w:val="24"/>
                <w:szCs w:val="24"/>
              </w:rPr>
              <w:t xml:space="preserve"> VMS</w:t>
            </w:r>
            <w:r w:rsidR="00C62711">
              <w:rPr>
                <w:rFonts w:ascii="Times New Roman" w:eastAsia="Calibri" w:hAnsi="Times New Roman"/>
                <w:sz w:val="24"/>
                <w:szCs w:val="24"/>
              </w:rPr>
              <w:t>-i</w:t>
            </w:r>
            <w:r w:rsidRPr="00AB0C31">
              <w:rPr>
                <w:rFonts w:ascii="Times New Roman" w:eastAsia="Calibri" w:hAnsi="Times New Roman"/>
                <w:sz w:val="24"/>
                <w:szCs w:val="24"/>
              </w:rPr>
              <w:t xml:space="preserve"> § 12 lg 1, §</w:t>
            </w:r>
            <w:r w:rsidR="00C62711">
              <w:rPr>
                <w:rFonts w:ascii="Times New Roman" w:eastAsia="Calibri" w:hAnsi="Times New Roman"/>
                <w:sz w:val="24"/>
                <w:szCs w:val="24"/>
              </w:rPr>
              <w:t>-d</w:t>
            </w:r>
            <w:r w:rsidRPr="00AB0C31">
              <w:rPr>
                <w:rFonts w:ascii="Times New Roman" w:eastAsia="Calibri" w:hAnsi="Times New Roman"/>
                <w:sz w:val="24"/>
                <w:szCs w:val="24"/>
              </w:rPr>
              <w:t xml:space="preserve"> 116,</w:t>
            </w:r>
            <w:r w:rsidR="00E3133B" w:rsidRPr="00AB0C31">
              <w:rPr>
                <w:rFonts w:ascii="Times New Roman" w:eastAsia="Calibri" w:hAnsi="Times New Roman"/>
                <w:sz w:val="24"/>
                <w:szCs w:val="24"/>
              </w:rPr>
              <w:t xml:space="preserve"> </w:t>
            </w:r>
            <w:r w:rsidRPr="00AB0C31">
              <w:rPr>
                <w:rFonts w:ascii="Times New Roman" w:eastAsia="Calibri" w:hAnsi="Times New Roman"/>
                <w:sz w:val="24"/>
                <w:szCs w:val="24"/>
              </w:rPr>
              <w:t>219</w:t>
            </w:r>
            <w:r w:rsidR="00C62711">
              <w:rPr>
                <w:rFonts w:ascii="Times New Roman" w:eastAsia="Calibri" w:hAnsi="Times New Roman"/>
                <w:sz w:val="24"/>
                <w:szCs w:val="24"/>
              </w:rPr>
              <w:t xml:space="preserve"> ja </w:t>
            </w:r>
            <w:r w:rsidRPr="00AB0C31">
              <w:rPr>
                <w:rFonts w:ascii="Times New Roman" w:eastAsia="Calibri" w:hAnsi="Times New Roman"/>
                <w:sz w:val="24"/>
                <w:szCs w:val="24"/>
              </w:rPr>
              <w:t>220</w:t>
            </w:r>
            <w:r w:rsidR="00792CD9">
              <w:rPr>
                <w:rFonts w:ascii="Times New Roman" w:eastAsia="Calibri" w:hAnsi="Times New Roman"/>
                <w:sz w:val="24"/>
                <w:szCs w:val="24"/>
              </w:rPr>
              <w:t>,</w:t>
            </w:r>
            <w:r w:rsidRPr="00AB0C31">
              <w:rPr>
                <w:rFonts w:ascii="Times New Roman" w:eastAsia="Calibri" w:hAnsi="Times New Roman"/>
                <w:sz w:val="24"/>
                <w:szCs w:val="24"/>
              </w:rPr>
              <w:t xml:space="preserve"> HMS</w:t>
            </w:r>
            <w:r w:rsidR="00C62711">
              <w:rPr>
                <w:rFonts w:ascii="Times New Roman" w:eastAsia="Calibri" w:hAnsi="Times New Roman"/>
                <w:sz w:val="24"/>
                <w:szCs w:val="24"/>
              </w:rPr>
              <w:t>-i</w:t>
            </w:r>
            <w:r w:rsidR="00B67AAC">
              <w:rPr>
                <w:rStyle w:val="Allmrkuseviide"/>
                <w:rFonts w:ascii="Times New Roman" w:eastAsia="Calibri" w:hAnsi="Times New Roman"/>
                <w:sz w:val="24"/>
                <w:szCs w:val="24"/>
              </w:rPr>
              <w:footnoteReference w:id="6"/>
            </w:r>
            <w:r w:rsidRPr="00AB0C31">
              <w:rPr>
                <w:rFonts w:ascii="Times New Roman" w:eastAsia="Calibri" w:hAnsi="Times New Roman"/>
                <w:sz w:val="24"/>
                <w:szCs w:val="24"/>
              </w:rPr>
              <w:t xml:space="preserve"> § 43 lg 1 ja lg 2 </w:t>
            </w:r>
          </w:p>
          <w:p w14:paraId="50DDD22E" w14:textId="77777777" w:rsidR="00A26325" w:rsidRDefault="00A26325" w:rsidP="00037165">
            <w:pPr>
              <w:jc w:val="both"/>
              <w:rPr>
                <w:rFonts w:ascii="Times New Roman" w:eastAsia="Calibri" w:hAnsi="Times New Roman"/>
                <w:sz w:val="24"/>
                <w:szCs w:val="24"/>
              </w:rPr>
            </w:pPr>
          </w:p>
          <w:p w14:paraId="516227A0" w14:textId="77777777" w:rsidR="00A26325" w:rsidRDefault="00A26325" w:rsidP="00037165">
            <w:pPr>
              <w:jc w:val="both"/>
              <w:rPr>
                <w:rFonts w:ascii="Times New Roman" w:eastAsia="Calibri" w:hAnsi="Times New Roman"/>
                <w:sz w:val="24"/>
                <w:szCs w:val="24"/>
              </w:rPr>
            </w:pPr>
          </w:p>
          <w:p w14:paraId="56FCA959" w14:textId="77777777" w:rsidR="00EA358C" w:rsidRDefault="00EA358C" w:rsidP="00037165">
            <w:pPr>
              <w:jc w:val="both"/>
              <w:rPr>
                <w:rFonts w:ascii="Times New Roman" w:eastAsia="Calibri" w:hAnsi="Times New Roman"/>
                <w:sz w:val="24"/>
                <w:szCs w:val="24"/>
              </w:rPr>
            </w:pPr>
          </w:p>
          <w:p w14:paraId="4360C4B5" w14:textId="77777777" w:rsidR="00EA358C" w:rsidRDefault="00EA358C" w:rsidP="00037165">
            <w:pPr>
              <w:jc w:val="both"/>
              <w:rPr>
                <w:rFonts w:ascii="Times New Roman" w:eastAsia="Calibri" w:hAnsi="Times New Roman"/>
                <w:sz w:val="24"/>
                <w:szCs w:val="24"/>
              </w:rPr>
            </w:pPr>
          </w:p>
          <w:p w14:paraId="60C3A19D" w14:textId="76602BA9" w:rsidR="000D79FA" w:rsidRPr="00C13EC4" w:rsidRDefault="00AB0C31"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AB0C31">
              <w:rPr>
                <w:rFonts w:ascii="Times New Roman" w:eastAsia="Calibri" w:hAnsi="Times New Roman"/>
                <w:sz w:val="24"/>
                <w:szCs w:val="24"/>
              </w:rPr>
              <w:t> VMS</w:t>
            </w:r>
            <w:r w:rsidR="00C62711">
              <w:rPr>
                <w:rFonts w:ascii="Times New Roman" w:eastAsia="Calibri" w:hAnsi="Times New Roman"/>
                <w:sz w:val="24"/>
                <w:szCs w:val="24"/>
              </w:rPr>
              <w:t>-i</w:t>
            </w:r>
            <w:r w:rsidRPr="00AB0C31">
              <w:rPr>
                <w:rFonts w:ascii="Times New Roman" w:eastAsia="Calibri" w:hAnsi="Times New Roman"/>
                <w:sz w:val="24"/>
                <w:szCs w:val="24"/>
              </w:rPr>
              <w:t xml:space="preserve"> §</w:t>
            </w:r>
            <w:r w:rsidR="00C62711">
              <w:rPr>
                <w:rFonts w:ascii="Times New Roman" w:eastAsia="Calibri" w:hAnsi="Times New Roman"/>
                <w:sz w:val="24"/>
                <w:szCs w:val="24"/>
              </w:rPr>
              <w:t>-d</w:t>
            </w:r>
            <w:r w:rsidRPr="00AB0C31">
              <w:rPr>
                <w:rFonts w:ascii="Times New Roman" w:eastAsia="Calibri" w:hAnsi="Times New Roman"/>
                <w:sz w:val="24"/>
                <w:szCs w:val="24"/>
              </w:rPr>
              <w:t xml:space="preserve"> 112, 176, 229</w:t>
            </w:r>
            <w:r w:rsidR="00E3133B">
              <w:rPr>
                <w:rFonts w:ascii="Times New Roman" w:eastAsia="Calibri" w:hAnsi="Times New Roman"/>
                <w:sz w:val="24"/>
                <w:szCs w:val="24"/>
              </w:rPr>
              <w:t xml:space="preserve"> ja </w:t>
            </w:r>
            <w:r w:rsidRPr="00AB0C31">
              <w:rPr>
                <w:rFonts w:ascii="Times New Roman" w:eastAsia="Calibri" w:hAnsi="Times New Roman"/>
                <w:sz w:val="24"/>
                <w:szCs w:val="24"/>
              </w:rPr>
              <w:t>259</w:t>
            </w:r>
            <w:r w:rsidR="00792CD9">
              <w:rPr>
                <w:rFonts w:ascii="Times New Roman" w:eastAsia="Calibri" w:hAnsi="Times New Roman"/>
                <w:sz w:val="24"/>
                <w:szCs w:val="24"/>
              </w:rPr>
              <w:t>,</w:t>
            </w:r>
            <w:r w:rsidR="00C62711" w:rsidRPr="00B67AAC">
              <w:rPr>
                <w:rFonts w:ascii="Times New Roman" w:eastAsia="Calibri" w:hAnsi="Times New Roman"/>
                <w:sz w:val="24"/>
                <w:szCs w:val="24"/>
              </w:rPr>
              <w:t xml:space="preserve"> s</w:t>
            </w:r>
            <w:r w:rsidRPr="00B67AAC">
              <w:rPr>
                <w:rFonts w:ascii="Times New Roman" w:eastAsia="Calibri" w:hAnsi="Times New Roman"/>
                <w:sz w:val="24"/>
                <w:szCs w:val="24"/>
              </w:rPr>
              <w:t>iseministri 18.</w:t>
            </w:r>
            <w:r w:rsidR="002612A7">
              <w:rPr>
                <w:rFonts w:ascii="Times New Roman" w:eastAsia="Calibri" w:hAnsi="Times New Roman"/>
                <w:sz w:val="24"/>
                <w:szCs w:val="24"/>
              </w:rPr>
              <w:t xml:space="preserve"> detsembri </w:t>
            </w:r>
            <w:r w:rsidRPr="00B67AAC">
              <w:rPr>
                <w:rFonts w:ascii="Times New Roman" w:eastAsia="Calibri" w:hAnsi="Times New Roman"/>
                <w:sz w:val="24"/>
                <w:szCs w:val="24"/>
              </w:rPr>
              <w:t>2015</w:t>
            </w:r>
            <w:r w:rsidR="002612A7">
              <w:rPr>
                <w:rFonts w:ascii="Times New Roman" w:eastAsia="Calibri" w:hAnsi="Times New Roman"/>
                <w:sz w:val="24"/>
                <w:szCs w:val="24"/>
              </w:rPr>
              <w:t>. a</w:t>
            </w:r>
            <w:r w:rsidRPr="00B67AAC">
              <w:rPr>
                <w:rFonts w:ascii="Times New Roman" w:eastAsia="Calibri" w:hAnsi="Times New Roman"/>
                <w:sz w:val="24"/>
                <w:szCs w:val="24"/>
              </w:rPr>
              <w:t xml:space="preserve"> määrus</w:t>
            </w:r>
            <w:r w:rsidR="002612A7">
              <w:rPr>
                <w:rFonts w:ascii="Times New Roman" w:eastAsia="Calibri" w:hAnsi="Times New Roman"/>
                <w:sz w:val="24"/>
                <w:szCs w:val="24"/>
              </w:rPr>
              <w:t>e</w:t>
            </w:r>
            <w:r w:rsidRPr="00B67AAC">
              <w:rPr>
                <w:rFonts w:ascii="Times New Roman" w:eastAsia="Calibri" w:hAnsi="Times New Roman"/>
                <w:sz w:val="24"/>
                <w:szCs w:val="24"/>
              </w:rPr>
              <w:t xml:space="preserve"> nr 77 § 28 </w:t>
            </w:r>
          </w:p>
        </w:tc>
      </w:tr>
      <w:tr w:rsidR="000D79FA" w:rsidRPr="00C13EC4" w14:paraId="3BBF1A99" w14:textId="77777777" w:rsidTr="00FA3BC6">
        <w:tc>
          <w:tcPr>
            <w:tcW w:w="4815" w:type="dxa"/>
          </w:tcPr>
          <w:p w14:paraId="1E357D20" w14:textId="299FA043" w:rsidR="000D79FA" w:rsidRPr="00C13EC4" w:rsidRDefault="00E61057" w:rsidP="00F65C5F">
            <w:pPr>
              <w:jc w:val="both"/>
              <w:rPr>
                <w:rFonts w:ascii="Times New Roman" w:eastAsia="Calibri" w:hAnsi="Times New Roman"/>
                <w:sz w:val="24"/>
                <w:szCs w:val="24"/>
              </w:rPr>
            </w:pPr>
            <w:r w:rsidRPr="00C13EC4">
              <w:rPr>
                <w:rFonts w:ascii="Times New Roman" w:eastAsia="Calibri" w:hAnsi="Times New Roman"/>
                <w:sz w:val="24"/>
                <w:szCs w:val="24"/>
              </w:rPr>
              <w:lastRenderedPageBreak/>
              <w:t>4.   Kui liidu või liikmesriigi õiguses sätestatud nõuded on täidetud ja kui liikmesriik väljastab ühtset luba ainult oma territooriumil, peab asjaomane liikmesriik väljastama kolmanda riigi kodanikule ühtse loa saamiseks nõutava viisa.</w:t>
            </w:r>
          </w:p>
        </w:tc>
        <w:tc>
          <w:tcPr>
            <w:tcW w:w="1701" w:type="dxa"/>
          </w:tcPr>
          <w:p w14:paraId="050DEA81" w14:textId="361C84E8" w:rsidR="000D79FA" w:rsidRPr="00C13EC4" w:rsidRDefault="00584BC0" w:rsidP="00F65C5F">
            <w:pPr>
              <w:jc w:val="both"/>
              <w:rPr>
                <w:rFonts w:ascii="Times New Roman" w:eastAsia="Calibri" w:hAnsi="Times New Roman"/>
                <w:sz w:val="24"/>
                <w:szCs w:val="24"/>
              </w:rPr>
            </w:pPr>
            <w:r>
              <w:rPr>
                <w:rFonts w:ascii="Times New Roman" w:eastAsia="Calibri" w:hAnsi="Times New Roman"/>
                <w:sz w:val="24"/>
                <w:szCs w:val="24"/>
              </w:rPr>
              <w:t>EI</w:t>
            </w:r>
          </w:p>
        </w:tc>
        <w:tc>
          <w:tcPr>
            <w:tcW w:w="4111" w:type="dxa"/>
          </w:tcPr>
          <w:p w14:paraId="01E9FAFC" w14:textId="77777777" w:rsidR="000D79FA" w:rsidRPr="00C13EC4" w:rsidRDefault="000D79FA" w:rsidP="00F65C5F">
            <w:pPr>
              <w:jc w:val="both"/>
              <w:rPr>
                <w:rFonts w:ascii="Times New Roman" w:eastAsia="Calibri" w:hAnsi="Times New Roman"/>
                <w:sz w:val="24"/>
                <w:szCs w:val="24"/>
              </w:rPr>
            </w:pPr>
          </w:p>
        </w:tc>
        <w:tc>
          <w:tcPr>
            <w:tcW w:w="3933" w:type="dxa"/>
          </w:tcPr>
          <w:p w14:paraId="7B91EEC9" w14:textId="77777777" w:rsidR="00EA358C" w:rsidRDefault="006E530C"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6E530C">
              <w:rPr>
                <w:rFonts w:ascii="Times New Roman" w:eastAsia="Calibri" w:hAnsi="Times New Roman"/>
                <w:sz w:val="24"/>
                <w:szCs w:val="24"/>
              </w:rPr>
              <w:t> ITDS</w:t>
            </w:r>
            <w:r w:rsidR="00C62711">
              <w:rPr>
                <w:rFonts w:ascii="Times New Roman" w:eastAsia="Calibri" w:hAnsi="Times New Roman"/>
                <w:sz w:val="24"/>
                <w:szCs w:val="24"/>
              </w:rPr>
              <w:t>-i</w:t>
            </w:r>
            <w:r w:rsidR="005A076A">
              <w:rPr>
                <w:rStyle w:val="Allmrkuseviide"/>
                <w:rFonts w:ascii="Times New Roman" w:eastAsia="Calibri" w:hAnsi="Times New Roman"/>
                <w:sz w:val="24"/>
                <w:szCs w:val="24"/>
              </w:rPr>
              <w:footnoteReference w:id="7"/>
            </w:r>
            <w:r w:rsidRPr="006E530C">
              <w:rPr>
                <w:rFonts w:ascii="Times New Roman" w:eastAsia="Calibri" w:hAnsi="Times New Roman"/>
                <w:sz w:val="24"/>
                <w:szCs w:val="24"/>
              </w:rPr>
              <w:t xml:space="preserve"> § 15 lg 5 punktid 4</w:t>
            </w:r>
            <w:r w:rsidR="00C62711">
              <w:rPr>
                <w:rFonts w:ascii="Times New Roman" w:eastAsia="Calibri" w:hAnsi="Times New Roman"/>
                <w:sz w:val="24"/>
                <w:szCs w:val="24"/>
              </w:rPr>
              <w:t>˗</w:t>
            </w:r>
            <w:r w:rsidRPr="006E530C">
              <w:rPr>
                <w:rFonts w:ascii="Times New Roman" w:eastAsia="Calibri" w:hAnsi="Times New Roman"/>
                <w:sz w:val="24"/>
                <w:szCs w:val="24"/>
              </w:rPr>
              <w:t>6</w:t>
            </w:r>
          </w:p>
          <w:p w14:paraId="31452441" w14:textId="77777777" w:rsidR="00EA358C" w:rsidRDefault="00EA358C" w:rsidP="00037165">
            <w:pPr>
              <w:jc w:val="both"/>
              <w:rPr>
                <w:rFonts w:ascii="Times New Roman" w:eastAsia="Calibri" w:hAnsi="Times New Roman"/>
                <w:sz w:val="24"/>
                <w:szCs w:val="24"/>
              </w:rPr>
            </w:pPr>
          </w:p>
          <w:p w14:paraId="084E37CB" w14:textId="67E0E946" w:rsidR="000D79FA" w:rsidRPr="00EA358C" w:rsidRDefault="00EA358C" w:rsidP="00037165">
            <w:pPr>
              <w:jc w:val="both"/>
              <w:rPr>
                <w:rFonts w:ascii="Times New Roman" w:eastAsia="Calibri" w:hAnsi="Times New Roman"/>
                <w:i/>
                <w:iCs/>
                <w:sz w:val="24"/>
                <w:szCs w:val="24"/>
              </w:rPr>
            </w:pPr>
            <w:r w:rsidRPr="00EA358C">
              <w:rPr>
                <w:rFonts w:ascii="Times New Roman" w:eastAsia="Calibri" w:hAnsi="Times New Roman"/>
                <w:i/>
                <w:iCs/>
                <w:sz w:val="24"/>
                <w:szCs w:val="24"/>
              </w:rPr>
              <w:t xml:space="preserve">Eesti väljastab </w:t>
            </w:r>
            <w:r>
              <w:rPr>
                <w:rFonts w:ascii="Times New Roman" w:eastAsia="Calibri" w:hAnsi="Times New Roman"/>
                <w:i/>
                <w:iCs/>
                <w:sz w:val="24"/>
                <w:szCs w:val="24"/>
              </w:rPr>
              <w:t>elamisluba</w:t>
            </w:r>
            <w:r w:rsidRPr="00EA358C">
              <w:rPr>
                <w:rFonts w:ascii="Times New Roman" w:eastAsia="Calibri" w:hAnsi="Times New Roman"/>
                <w:i/>
                <w:iCs/>
                <w:sz w:val="24"/>
                <w:szCs w:val="24"/>
              </w:rPr>
              <w:t xml:space="preserve"> ka välisesindustes. </w:t>
            </w:r>
            <w:r w:rsidR="006E530C" w:rsidRPr="00EA358C">
              <w:rPr>
                <w:rFonts w:ascii="Times New Roman" w:eastAsia="Calibri" w:hAnsi="Times New Roman"/>
                <w:i/>
                <w:iCs/>
                <w:sz w:val="24"/>
                <w:szCs w:val="24"/>
              </w:rPr>
              <w:t xml:space="preserve"> </w:t>
            </w:r>
          </w:p>
        </w:tc>
      </w:tr>
      <w:tr w:rsidR="000D79FA" w:rsidRPr="00C13EC4" w14:paraId="3CC91978" w14:textId="77777777" w:rsidTr="00FA3BC6">
        <w:tc>
          <w:tcPr>
            <w:tcW w:w="4815" w:type="dxa"/>
          </w:tcPr>
          <w:p w14:paraId="5E281B0B" w14:textId="644CA42A" w:rsidR="000D79FA" w:rsidRPr="00C13EC4" w:rsidRDefault="00E61057" w:rsidP="00F65C5F">
            <w:pPr>
              <w:jc w:val="both"/>
              <w:rPr>
                <w:rFonts w:ascii="Times New Roman" w:eastAsia="Calibri" w:hAnsi="Times New Roman"/>
                <w:sz w:val="24"/>
                <w:szCs w:val="24"/>
              </w:rPr>
            </w:pPr>
            <w:r w:rsidRPr="00C13EC4">
              <w:rPr>
                <w:rFonts w:ascii="Times New Roman" w:eastAsia="Calibri" w:hAnsi="Times New Roman"/>
                <w:sz w:val="24"/>
                <w:szCs w:val="24"/>
              </w:rPr>
              <w:t>5.   Kui nõutavad tingimused on täidetud, väljastab liikmesriik ühtse loa nendele kolmanda riigi kodanikele, kes taotlevad riiki sisenemist, ning nendele liikmesriigis juba seaduslikult viibivatele kolmanda riigi kodanikele, kes taotlevad elamisloa pikendamist või muutmist pärast riigisiseste rakendussätete jõustumist.</w:t>
            </w:r>
          </w:p>
        </w:tc>
        <w:tc>
          <w:tcPr>
            <w:tcW w:w="1701" w:type="dxa"/>
          </w:tcPr>
          <w:p w14:paraId="43A25C06" w14:textId="7F2376C5" w:rsidR="000D79FA" w:rsidRPr="00C13EC4"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tc>
        <w:tc>
          <w:tcPr>
            <w:tcW w:w="4111" w:type="dxa"/>
          </w:tcPr>
          <w:p w14:paraId="46B122A7" w14:textId="77777777" w:rsidR="000D79FA" w:rsidRPr="00C13EC4" w:rsidRDefault="000D79FA" w:rsidP="00F65C5F">
            <w:pPr>
              <w:jc w:val="both"/>
              <w:rPr>
                <w:rFonts w:ascii="Times New Roman" w:eastAsia="Calibri" w:hAnsi="Times New Roman"/>
                <w:sz w:val="24"/>
                <w:szCs w:val="24"/>
              </w:rPr>
            </w:pPr>
          </w:p>
        </w:tc>
        <w:tc>
          <w:tcPr>
            <w:tcW w:w="3933" w:type="dxa"/>
          </w:tcPr>
          <w:p w14:paraId="148B3DA8" w14:textId="09687C62" w:rsidR="000D79FA" w:rsidRPr="00C13EC4" w:rsidRDefault="006E530C"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6E530C">
              <w:rPr>
                <w:rFonts w:ascii="Times New Roman" w:eastAsia="Calibri" w:hAnsi="Times New Roman"/>
                <w:sz w:val="24"/>
                <w:szCs w:val="24"/>
              </w:rPr>
              <w:t xml:space="preserve"> VM</w:t>
            </w:r>
            <w:r w:rsidR="009F7D28">
              <w:rPr>
                <w:rFonts w:ascii="Times New Roman" w:eastAsia="Calibri" w:hAnsi="Times New Roman"/>
                <w:sz w:val="24"/>
                <w:szCs w:val="24"/>
              </w:rPr>
              <w:t>S-i</w:t>
            </w:r>
            <w:r w:rsidRPr="006E530C">
              <w:rPr>
                <w:rFonts w:ascii="Times New Roman" w:eastAsia="Calibri" w:hAnsi="Times New Roman"/>
                <w:sz w:val="24"/>
                <w:szCs w:val="24"/>
              </w:rPr>
              <w:t xml:space="preserve"> § 116 lg 1</w:t>
            </w:r>
            <w:r w:rsidR="009F7D28">
              <w:rPr>
                <w:rFonts w:ascii="Times New Roman" w:eastAsia="Calibri" w:hAnsi="Times New Roman"/>
                <w:sz w:val="24"/>
                <w:szCs w:val="24"/>
              </w:rPr>
              <w:t xml:space="preserve"> ja</w:t>
            </w:r>
            <w:r w:rsidRPr="006E530C">
              <w:rPr>
                <w:rFonts w:ascii="Times New Roman" w:eastAsia="Calibri" w:hAnsi="Times New Roman"/>
                <w:sz w:val="24"/>
                <w:szCs w:val="24"/>
              </w:rPr>
              <w:t xml:space="preserve"> § 128</w:t>
            </w:r>
          </w:p>
        </w:tc>
      </w:tr>
      <w:tr w:rsidR="000D79FA" w:rsidRPr="00C13EC4" w14:paraId="0AA67646" w14:textId="77777777" w:rsidTr="00FA3BC6">
        <w:tc>
          <w:tcPr>
            <w:tcW w:w="4815" w:type="dxa"/>
          </w:tcPr>
          <w:p w14:paraId="44AB96F6" w14:textId="77777777" w:rsidR="00E61057" w:rsidRPr="00C13EC4" w:rsidRDefault="00E61057" w:rsidP="00E61057">
            <w:pPr>
              <w:jc w:val="both"/>
              <w:rPr>
                <w:rFonts w:ascii="Times New Roman" w:eastAsia="Calibri" w:hAnsi="Times New Roman"/>
                <w:b/>
                <w:bCs/>
                <w:sz w:val="24"/>
                <w:szCs w:val="24"/>
              </w:rPr>
            </w:pPr>
            <w:r w:rsidRPr="00C13EC4">
              <w:rPr>
                <w:rFonts w:ascii="Times New Roman" w:eastAsia="Calibri" w:hAnsi="Times New Roman"/>
                <w:b/>
                <w:bCs/>
                <w:sz w:val="24"/>
                <w:szCs w:val="24"/>
              </w:rPr>
              <w:t>Artikkel 5. Pädev asutus</w:t>
            </w:r>
          </w:p>
          <w:p w14:paraId="24A4E283" w14:textId="05CB28C6" w:rsidR="000D79FA" w:rsidRPr="00C13EC4" w:rsidRDefault="00E61057" w:rsidP="00E61057">
            <w:pPr>
              <w:jc w:val="both"/>
              <w:rPr>
                <w:rFonts w:ascii="Times New Roman" w:eastAsia="Calibri" w:hAnsi="Times New Roman"/>
                <w:sz w:val="24"/>
                <w:szCs w:val="24"/>
              </w:rPr>
            </w:pPr>
            <w:r w:rsidRPr="00C13EC4">
              <w:rPr>
                <w:rFonts w:ascii="Times New Roman" w:eastAsia="Calibri" w:hAnsi="Times New Roman"/>
                <w:sz w:val="24"/>
                <w:szCs w:val="24"/>
              </w:rPr>
              <w:t>1.   Liikmesriik määrab pädeva asutuse, kelle pädevuses on vastu võtta taotlus ja väljastada ühtne luba.</w:t>
            </w:r>
          </w:p>
        </w:tc>
        <w:tc>
          <w:tcPr>
            <w:tcW w:w="1701" w:type="dxa"/>
          </w:tcPr>
          <w:p w14:paraId="64927D9A" w14:textId="0E905024" w:rsidR="000D79FA" w:rsidRPr="00C13EC4"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tc>
        <w:tc>
          <w:tcPr>
            <w:tcW w:w="4111" w:type="dxa"/>
          </w:tcPr>
          <w:p w14:paraId="62E957C2" w14:textId="77777777" w:rsidR="000D79FA" w:rsidRPr="00C13EC4" w:rsidRDefault="000D79FA" w:rsidP="00F65C5F">
            <w:pPr>
              <w:jc w:val="both"/>
              <w:rPr>
                <w:rFonts w:ascii="Times New Roman" w:eastAsia="Calibri" w:hAnsi="Times New Roman"/>
                <w:sz w:val="24"/>
                <w:szCs w:val="24"/>
              </w:rPr>
            </w:pPr>
          </w:p>
        </w:tc>
        <w:tc>
          <w:tcPr>
            <w:tcW w:w="3933" w:type="dxa"/>
          </w:tcPr>
          <w:p w14:paraId="2BE775D3" w14:textId="67001DBB" w:rsidR="000D79FA" w:rsidRDefault="006E530C"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6E530C">
              <w:rPr>
                <w:rFonts w:ascii="Times New Roman" w:eastAsia="Calibri" w:hAnsi="Times New Roman"/>
                <w:sz w:val="24"/>
                <w:szCs w:val="24"/>
              </w:rPr>
              <w:t> VMS</w:t>
            </w:r>
            <w:r w:rsidR="009F7D28">
              <w:rPr>
                <w:rFonts w:ascii="Times New Roman" w:eastAsia="Calibri" w:hAnsi="Times New Roman"/>
                <w:sz w:val="24"/>
                <w:szCs w:val="24"/>
              </w:rPr>
              <w:t>-i</w:t>
            </w:r>
            <w:r w:rsidRPr="006E530C">
              <w:rPr>
                <w:rFonts w:ascii="Times New Roman" w:eastAsia="Calibri" w:hAnsi="Times New Roman"/>
                <w:sz w:val="24"/>
                <w:szCs w:val="24"/>
              </w:rPr>
              <w:t xml:space="preserve"> § 211 lg 1, §</w:t>
            </w:r>
            <w:r w:rsidR="009F7D28">
              <w:rPr>
                <w:rFonts w:ascii="Times New Roman" w:eastAsia="Calibri" w:hAnsi="Times New Roman"/>
                <w:sz w:val="24"/>
                <w:szCs w:val="24"/>
              </w:rPr>
              <w:t>-d</w:t>
            </w:r>
            <w:r w:rsidRPr="006E530C">
              <w:rPr>
                <w:rFonts w:ascii="Times New Roman" w:eastAsia="Calibri" w:hAnsi="Times New Roman"/>
                <w:sz w:val="24"/>
                <w:szCs w:val="24"/>
              </w:rPr>
              <w:t xml:space="preserve"> 214</w:t>
            </w:r>
            <w:r w:rsidR="009F7D28">
              <w:rPr>
                <w:rFonts w:ascii="Times New Roman" w:eastAsia="Calibri" w:hAnsi="Times New Roman"/>
                <w:sz w:val="24"/>
                <w:szCs w:val="24"/>
              </w:rPr>
              <w:t>˗</w:t>
            </w:r>
            <w:r w:rsidRPr="006E530C">
              <w:rPr>
                <w:rFonts w:ascii="Times New Roman" w:eastAsia="Calibri" w:hAnsi="Times New Roman"/>
                <w:sz w:val="24"/>
                <w:szCs w:val="24"/>
              </w:rPr>
              <w:t>216</w:t>
            </w:r>
            <w:r w:rsidR="009F7D28">
              <w:rPr>
                <w:rFonts w:ascii="Times New Roman" w:eastAsia="Calibri" w:hAnsi="Times New Roman"/>
                <w:sz w:val="24"/>
                <w:szCs w:val="24"/>
              </w:rPr>
              <w:t xml:space="preserve"> ja</w:t>
            </w:r>
            <w:r w:rsidRPr="006E530C">
              <w:rPr>
                <w:rFonts w:ascii="Times New Roman" w:eastAsia="Calibri" w:hAnsi="Times New Roman"/>
                <w:sz w:val="24"/>
                <w:szCs w:val="24"/>
              </w:rPr>
              <w:t xml:space="preserve"> § 217</w:t>
            </w:r>
            <w:r w:rsidR="00E3133B">
              <w:rPr>
                <w:rFonts w:ascii="Times New Roman" w:eastAsia="Calibri" w:hAnsi="Times New Roman"/>
                <w:sz w:val="24"/>
                <w:szCs w:val="24"/>
                <w:vertAlign w:val="superscript"/>
              </w:rPr>
              <w:t>1</w:t>
            </w:r>
            <w:r w:rsidR="00792CD9">
              <w:rPr>
                <w:rFonts w:ascii="Times New Roman" w:eastAsia="Calibri" w:hAnsi="Times New Roman"/>
                <w:sz w:val="24"/>
                <w:szCs w:val="24"/>
              </w:rPr>
              <w:t>, s</w:t>
            </w:r>
            <w:r w:rsidRPr="006E530C">
              <w:rPr>
                <w:rFonts w:ascii="Times New Roman" w:eastAsia="Calibri" w:hAnsi="Times New Roman"/>
                <w:sz w:val="24"/>
                <w:szCs w:val="24"/>
              </w:rPr>
              <w:t>iseministri 12.</w:t>
            </w:r>
            <w:r w:rsidR="002612A7">
              <w:rPr>
                <w:rFonts w:ascii="Times New Roman" w:eastAsia="Calibri" w:hAnsi="Times New Roman"/>
                <w:sz w:val="24"/>
                <w:szCs w:val="24"/>
              </w:rPr>
              <w:t xml:space="preserve"> jaanuari </w:t>
            </w:r>
            <w:r w:rsidRPr="006E530C">
              <w:rPr>
                <w:rFonts w:ascii="Times New Roman" w:eastAsia="Calibri" w:hAnsi="Times New Roman"/>
                <w:sz w:val="24"/>
                <w:szCs w:val="24"/>
              </w:rPr>
              <w:t>2017</w:t>
            </w:r>
            <w:r w:rsidR="002612A7">
              <w:rPr>
                <w:rFonts w:ascii="Times New Roman" w:eastAsia="Calibri" w:hAnsi="Times New Roman"/>
                <w:sz w:val="24"/>
                <w:szCs w:val="24"/>
              </w:rPr>
              <w:t>.</w:t>
            </w:r>
            <w:r w:rsidR="00792CD9">
              <w:rPr>
                <w:rFonts w:ascii="Times New Roman" w:eastAsia="Calibri" w:hAnsi="Times New Roman"/>
                <w:sz w:val="24"/>
                <w:szCs w:val="24"/>
              </w:rPr>
              <w:t xml:space="preserve"> </w:t>
            </w:r>
            <w:r w:rsidR="002612A7">
              <w:rPr>
                <w:rFonts w:ascii="Times New Roman" w:eastAsia="Calibri" w:hAnsi="Times New Roman"/>
                <w:sz w:val="24"/>
                <w:szCs w:val="24"/>
              </w:rPr>
              <w:t>a</w:t>
            </w:r>
            <w:r w:rsidRPr="006E530C">
              <w:rPr>
                <w:rFonts w:ascii="Times New Roman" w:eastAsia="Calibri" w:hAnsi="Times New Roman"/>
                <w:sz w:val="24"/>
                <w:szCs w:val="24"/>
              </w:rPr>
              <w:t xml:space="preserve"> määrus</w:t>
            </w:r>
            <w:r w:rsidR="009F7D28">
              <w:rPr>
                <w:rFonts w:ascii="Times New Roman" w:eastAsia="Calibri" w:hAnsi="Times New Roman"/>
                <w:sz w:val="24"/>
                <w:szCs w:val="24"/>
              </w:rPr>
              <w:t>e</w:t>
            </w:r>
            <w:r w:rsidRPr="006E530C">
              <w:rPr>
                <w:rFonts w:ascii="Times New Roman" w:eastAsia="Calibri" w:hAnsi="Times New Roman"/>
                <w:sz w:val="24"/>
                <w:szCs w:val="24"/>
              </w:rPr>
              <w:t xml:space="preserve"> nr 7 § 8 </w:t>
            </w:r>
            <w:proofErr w:type="spellStart"/>
            <w:r w:rsidRPr="006E530C">
              <w:rPr>
                <w:rFonts w:ascii="Times New Roman" w:eastAsia="Calibri" w:hAnsi="Times New Roman"/>
                <w:sz w:val="24"/>
                <w:szCs w:val="24"/>
              </w:rPr>
              <w:t>lg</w:t>
            </w:r>
            <w:r w:rsidR="00376FE7">
              <w:rPr>
                <w:rFonts w:ascii="Times New Roman" w:eastAsia="Calibri" w:hAnsi="Times New Roman"/>
                <w:sz w:val="24"/>
                <w:szCs w:val="24"/>
              </w:rPr>
              <w:t>-d</w:t>
            </w:r>
            <w:proofErr w:type="spellEnd"/>
            <w:r w:rsidRPr="006E530C">
              <w:rPr>
                <w:rFonts w:ascii="Times New Roman" w:eastAsia="Calibri" w:hAnsi="Times New Roman"/>
                <w:sz w:val="24"/>
                <w:szCs w:val="24"/>
              </w:rPr>
              <w:t xml:space="preserve"> 1 ja 2</w:t>
            </w:r>
            <w:r w:rsidR="00943CE5">
              <w:rPr>
                <w:rFonts w:ascii="Times New Roman" w:eastAsia="Calibri" w:hAnsi="Times New Roman"/>
                <w:sz w:val="24"/>
                <w:szCs w:val="24"/>
              </w:rPr>
              <w:t>,</w:t>
            </w:r>
            <w:r w:rsidRPr="006E530C">
              <w:rPr>
                <w:rFonts w:ascii="Times New Roman" w:eastAsia="Calibri" w:hAnsi="Times New Roman"/>
                <w:sz w:val="24"/>
                <w:szCs w:val="24"/>
              </w:rPr>
              <w:t xml:space="preserve"> § 14 lg 2, </w:t>
            </w:r>
            <w:r w:rsidR="00943CE5">
              <w:rPr>
                <w:rFonts w:ascii="Times New Roman" w:eastAsia="Calibri" w:hAnsi="Times New Roman"/>
                <w:sz w:val="24"/>
                <w:szCs w:val="24"/>
              </w:rPr>
              <w:t xml:space="preserve">§ </w:t>
            </w:r>
            <w:r w:rsidRPr="006E530C">
              <w:rPr>
                <w:rFonts w:ascii="Times New Roman" w:eastAsia="Calibri" w:hAnsi="Times New Roman"/>
                <w:sz w:val="24"/>
                <w:szCs w:val="24"/>
              </w:rPr>
              <w:t>28 lg 1 ja § 34 lg 2</w:t>
            </w:r>
            <w:r w:rsidR="00792CD9">
              <w:rPr>
                <w:rFonts w:ascii="Times New Roman" w:eastAsia="Calibri" w:hAnsi="Times New Roman"/>
                <w:sz w:val="24"/>
                <w:szCs w:val="24"/>
              </w:rPr>
              <w:t>,</w:t>
            </w:r>
            <w:r w:rsidRPr="006E530C">
              <w:rPr>
                <w:rFonts w:ascii="Times New Roman" w:eastAsia="Calibri" w:hAnsi="Times New Roman"/>
                <w:sz w:val="24"/>
                <w:szCs w:val="24"/>
              </w:rPr>
              <w:t xml:space="preserve"> ITDS</w:t>
            </w:r>
            <w:r w:rsidR="009F7D28">
              <w:rPr>
                <w:rFonts w:ascii="Times New Roman" w:eastAsia="Calibri" w:hAnsi="Times New Roman"/>
                <w:sz w:val="24"/>
                <w:szCs w:val="24"/>
              </w:rPr>
              <w:t>-i</w:t>
            </w:r>
            <w:r w:rsidRPr="006E530C">
              <w:rPr>
                <w:rFonts w:ascii="Times New Roman" w:eastAsia="Calibri" w:hAnsi="Times New Roman"/>
                <w:sz w:val="24"/>
                <w:szCs w:val="24"/>
              </w:rPr>
              <w:t xml:space="preserve"> § 15 </w:t>
            </w:r>
            <w:proofErr w:type="spellStart"/>
            <w:r w:rsidRPr="006E530C">
              <w:rPr>
                <w:rFonts w:ascii="Times New Roman" w:eastAsia="Calibri" w:hAnsi="Times New Roman"/>
                <w:sz w:val="24"/>
                <w:szCs w:val="24"/>
              </w:rPr>
              <w:t>lg</w:t>
            </w:r>
            <w:r w:rsidR="00376FE7">
              <w:rPr>
                <w:rFonts w:ascii="Times New Roman" w:eastAsia="Calibri" w:hAnsi="Times New Roman"/>
                <w:sz w:val="24"/>
                <w:szCs w:val="24"/>
              </w:rPr>
              <w:t>-d</w:t>
            </w:r>
            <w:proofErr w:type="spellEnd"/>
            <w:r w:rsidRPr="006E530C">
              <w:rPr>
                <w:rFonts w:ascii="Times New Roman" w:eastAsia="Calibri" w:hAnsi="Times New Roman"/>
                <w:sz w:val="24"/>
                <w:szCs w:val="24"/>
              </w:rPr>
              <w:t xml:space="preserve"> 4 ja 5</w:t>
            </w:r>
          </w:p>
          <w:p w14:paraId="2CD88D03" w14:textId="0D110976" w:rsidR="004E10FC" w:rsidRPr="00C13EC4" w:rsidRDefault="004E10FC" w:rsidP="00037165">
            <w:pPr>
              <w:jc w:val="both"/>
              <w:rPr>
                <w:rFonts w:ascii="Times New Roman" w:eastAsia="Calibri" w:hAnsi="Times New Roman"/>
                <w:sz w:val="24"/>
                <w:szCs w:val="24"/>
              </w:rPr>
            </w:pPr>
          </w:p>
        </w:tc>
      </w:tr>
      <w:tr w:rsidR="000D79FA" w:rsidRPr="00C13EC4" w14:paraId="77EC86CA" w14:textId="77777777" w:rsidTr="00FA3BC6">
        <w:tc>
          <w:tcPr>
            <w:tcW w:w="4815" w:type="dxa"/>
          </w:tcPr>
          <w:p w14:paraId="40787AD6" w14:textId="77777777" w:rsidR="002512CF" w:rsidRPr="00C13EC4" w:rsidRDefault="002512CF" w:rsidP="002512CF">
            <w:pPr>
              <w:jc w:val="both"/>
              <w:rPr>
                <w:rFonts w:ascii="Times New Roman" w:eastAsia="Calibri" w:hAnsi="Times New Roman"/>
                <w:sz w:val="24"/>
                <w:szCs w:val="24"/>
              </w:rPr>
            </w:pPr>
            <w:r w:rsidRPr="00C13EC4">
              <w:rPr>
                <w:rFonts w:ascii="Times New Roman" w:eastAsia="Calibri" w:hAnsi="Times New Roman"/>
                <w:sz w:val="24"/>
                <w:szCs w:val="24"/>
              </w:rPr>
              <w:t xml:space="preserve">2.  Pädev asutus võtab vastu otsuse ühtse loa taotluse kohta võimalikult kiiresti, ent igal juhul 90 päeva jooksul täieliku taotluse esitamise kuupäevast. </w:t>
            </w:r>
          </w:p>
          <w:p w14:paraId="690D41DA" w14:textId="77777777" w:rsidR="002512CF" w:rsidRPr="00C13EC4" w:rsidRDefault="002512CF" w:rsidP="002512CF">
            <w:pPr>
              <w:jc w:val="both"/>
              <w:rPr>
                <w:rFonts w:ascii="Times New Roman" w:eastAsia="Calibri" w:hAnsi="Times New Roman"/>
                <w:sz w:val="24"/>
                <w:szCs w:val="24"/>
              </w:rPr>
            </w:pPr>
          </w:p>
          <w:p w14:paraId="3CA4276E" w14:textId="77777777" w:rsidR="002512CF" w:rsidRPr="00C13EC4" w:rsidRDefault="002512CF" w:rsidP="002512CF">
            <w:pPr>
              <w:jc w:val="both"/>
              <w:rPr>
                <w:rFonts w:ascii="Times New Roman" w:eastAsia="Calibri" w:hAnsi="Times New Roman"/>
                <w:sz w:val="24"/>
                <w:szCs w:val="24"/>
              </w:rPr>
            </w:pPr>
            <w:r w:rsidRPr="00C13EC4">
              <w:rPr>
                <w:rFonts w:ascii="Times New Roman" w:eastAsia="Calibri" w:hAnsi="Times New Roman"/>
                <w:sz w:val="24"/>
                <w:szCs w:val="24"/>
              </w:rPr>
              <w:t xml:space="preserve">Juhul kui seoses üksiktaotlusega ühtse loa saamiseks kontrollitakse tööturu olukorda, siis hõlmab esimeses lõigus osutatud tähtaeg asjaomast kontrolli. </w:t>
            </w:r>
          </w:p>
          <w:p w14:paraId="00897BA2" w14:textId="77777777" w:rsidR="002512CF" w:rsidRPr="00C13EC4" w:rsidRDefault="002512CF" w:rsidP="002512CF">
            <w:pPr>
              <w:jc w:val="both"/>
              <w:rPr>
                <w:rFonts w:ascii="Times New Roman" w:eastAsia="Calibri" w:hAnsi="Times New Roman"/>
                <w:sz w:val="24"/>
                <w:szCs w:val="24"/>
              </w:rPr>
            </w:pPr>
          </w:p>
          <w:p w14:paraId="22BF8659" w14:textId="3558B312" w:rsidR="000D79FA" w:rsidRPr="00C13EC4" w:rsidRDefault="002512CF" w:rsidP="002512CF">
            <w:pPr>
              <w:jc w:val="both"/>
              <w:rPr>
                <w:rFonts w:ascii="Times New Roman" w:eastAsia="Calibri" w:hAnsi="Times New Roman"/>
                <w:sz w:val="24"/>
                <w:szCs w:val="24"/>
              </w:rPr>
            </w:pPr>
            <w:r w:rsidRPr="00C13EC4">
              <w:rPr>
                <w:rFonts w:ascii="Times New Roman" w:eastAsia="Calibri" w:hAnsi="Times New Roman"/>
                <w:sz w:val="24"/>
                <w:szCs w:val="24"/>
              </w:rPr>
              <w:lastRenderedPageBreak/>
              <w:t>Kui käesolevas lõikes ette nähtud tähtajaks otsust ei tehta, määratakse õiguslikud tagajärjed kindlaks riigisiseses õiguses.</w:t>
            </w:r>
          </w:p>
        </w:tc>
        <w:tc>
          <w:tcPr>
            <w:tcW w:w="1701" w:type="dxa"/>
          </w:tcPr>
          <w:p w14:paraId="0A58BBE2" w14:textId="77777777" w:rsidR="000D79FA"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lastRenderedPageBreak/>
              <w:t>JAH</w:t>
            </w:r>
          </w:p>
          <w:p w14:paraId="0AB8062A" w14:textId="77777777" w:rsidR="000F3665" w:rsidRDefault="000F3665" w:rsidP="00F65C5F">
            <w:pPr>
              <w:jc w:val="both"/>
              <w:rPr>
                <w:rFonts w:ascii="Times New Roman" w:eastAsia="Calibri" w:hAnsi="Times New Roman"/>
                <w:sz w:val="24"/>
                <w:szCs w:val="24"/>
              </w:rPr>
            </w:pPr>
          </w:p>
          <w:p w14:paraId="06FB13F3" w14:textId="77777777" w:rsidR="000F3665" w:rsidRDefault="000F3665" w:rsidP="00F65C5F">
            <w:pPr>
              <w:jc w:val="both"/>
              <w:rPr>
                <w:rFonts w:ascii="Times New Roman" w:eastAsia="Calibri" w:hAnsi="Times New Roman"/>
                <w:sz w:val="24"/>
                <w:szCs w:val="24"/>
              </w:rPr>
            </w:pPr>
          </w:p>
          <w:p w14:paraId="4DCE16E3" w14:textId="77777777" w:rsidR="000F3665" w:rsidRDefault="000F3665" w:rsidP="00F65C5F">
            <w:pPr>
              <w:jc w:val="both"/>
              <w:rPr>
                <w:rFonts w:ascii="Times New Roman" w:eastAsia="Calibri" w:hAnsi="Times New Roman"/>
                <w:sz w:val="24"/>
                <w:szCs w:val="24"/>
              </w:rPr>
            </w:pPr>
          </w:p>
          <w:p w14:paraId="1515458C" w14:textId="77777777" w:rsidR="000F3665" w:rsidRDefault="000F3665" w:rsidP="00F65C5F">
            <w:pPr>
              <w:jc w:val="both"/>
              <w:rPr>
                <w:rFonts w:ascii="Times New Roman" w:eastAsia="Calibri" w:hAnsi="Times New Roman"/>
                <w:sz w:val="24"/>
                <w:szCs w:val="24"/>
              </w:rPr>
            </w:pPr>
          </w:p>
          <w:p w14:paraId="7BCF7204" w14:textId="77777777" w:rsidR="000F3665" w:rsidRDefault="000F3665"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p w14:paraId="60300642" w14:textId="77777777" w:rsidR="000F3665" w:rsidRDefault="000F3665" w:rsidP="00F65C5F">
            <w:pPr>
              <w:jc w:val="both"/>
              <w:rPr>
                <w:rFonts w:ascii="Times New Roman" w:eastAsia="Calibri" w:hAnsi="Times New Roman"/>
                <w:sz w:val="24"/>
                <w:szCs w:val="24"/>
              </w:rPr>
            </w:pPr>
          </w:p>
          <w:p w14:paraId="483A901B" w14:textId="77777777" w:rsidR="000F3665" w:rsidRDefault="000F3665" w:rsidP="00F65C5F">
            <w:pPr>
              <w:jc w:val="both"/>
              <w:rPr>
                <w:rFonts w:ascii="Times New Roman" w:eastAsia="Calibri" w:hAnsi="Times New Roman"/>
                <w:sz w:val="24"/>
                <w:szCs w:val="24"/>
              </w:rPr>
            </w:pPr>
          </w:p>
          <w:p w14:paraId="526CEBAD" w14:textId="77777777" w:rsidR="000F3665" w:rsidRDefault="000F3665" w:rsidP="00F65C5F">
            <w:pPr>
              <w:jc w:val="both"/>
              <w:rPr>
                <w:rFonts w:ascii="Times New Roman" w:eastAsia="Calibri" w:hAnsi="Times New Roman"/>
                <w:sz w:val="24"/>
                <w:szCs w:val="24"/>
              </w:rPr>
            </w:pPr>
          </w:p>
          <w:p w14:paraId="328D211D" w14:textId="77777777" w:rsidR="000F3665" w:rsidRDefault="000F3665" w:rsidP="00F65C5F">
            <w:pPr>
              <w:jc w:val="both"/>
              <w:rPr>
                <w:rFonts w:ascii="Times New Roman" w:eastAsia="Calibri" w:hAnsi="Times New Roman"/>
                <w:sz w:val="24"/>
                <w:szCs w:val="24"/>
              </w:rPr>
            </w:pPr>
          </w:p>
          <w:p w14:paraId="2891C812" w14:textId="6B3C35BE" w:rsidR="000F3665" w:rsidRPr="00C13EC4" w:rsidRDefault="000F3665" w:rsidP="00F65C5F">
            <w:pPr>
              <w:jc w:val="both"/>
              <w:rPr>
                <w:rFonts w:ascii="Times New Roman" w:eastAsia="Calibri" w:hAnsi="Times New Roman"/>
                <w:sz w:val="24"/>
                <w:szCs w:val="24"/>
              </w:rPr>
            </w:pPr>
            <w:r w:rsidRPr="00C13EC4">
              <w:rPr>
                <w:rFonts w:ascii="Times New Roman" w:eastAsia="Calibri" w:hAnsi="Times New Roman"/>
                <w:sz w:val="24"/>
                <w:szCs w:val="24"/>
              </w:rPr>
              <w:lastRenderedPageBreak/>
              <w:t>JAH</w:t>
            </w:r>
          </w:p>
        </w:tc>
        <w:tc>
          <w:tcPr>
            <w:tcW w:w="4111" w:type="dxa"/>
          </w:tcPr>
          <w:p w14:paraId="7BB515CE" w14:textId="77777777" w:rsidR="000D79FA" w:rsidRPr="00C13EC4" w:rsidRDefault="000D79FA" w:rsidP="00F65C5F">
            <w:pPr>
              <w:jc w:val="both"/>
              <w:rPr>
                <w:rFonts w:ascii="Times New Roman" w:eastAsia="Calibri" w:hAnsi="Times New Roman"/>
                <w:sz w:val="24"/>
                <w:szCs w:val="24"/>
              </w:rPr>
            </w:pPr>
          </w:p>
        </w:tc>
        <w:tc>
          <w:tcPr>
            <w:tcW w:w="3933" w:type="dxa"/>
          </w:tcPr>
          <w:p w14:paraId="78502BF6" w14:textId="264DCB37" w:rsidR="006E530C" w:rsidRDefault="006E530C"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6E530C">
              <w:rPr>
                <w:rFonts w:ascii="Times New Roman" w:eastAsia="Calibri" w:hAnsi="Times New Roman"/>
                <w:sz w:val="24"/>
                <w:szCs w:val="24"/>
              </w:rPr>
              <w:t xml:space="preserve"> VMS</w:t>
            </w:r>
            <w:r w:rsidR="009F7D28">
              <w:rPr>
                <w:rFonts w:ascii="Times New Roman" w:eastAsia="Calibri" w:hAnsi="Times New Roman"/>
                <w:sz w:val="24"/>
                <w:szCs w:val="24"/>
              </w:rPr>
              <w:t>-i</w:t>
            </w:r>
            <w:r w:rsidRPr="006E530C">
              <w:rPr>
                <w:rFonts w:ascii="Times New Roman" w:eastAsia="Calibri" w:hAnsi="Times New Roman"/>
                <w:sz w:val="24"/>
                <w:szCs w:val="24"/>
              </w:rPr>
              <w:t xml:space="preserve"> § 12 lg 1, §</w:t>
            </w:r>
            <w:r w:rsidR="00E3133B">
              <w:rPr>
                <w:rFonts w:ascii="Times New Roman" w:eastAsia="Calibri" w:hAnsi="Times New Roman"/>
                <w:sz w:val="24"/>
                <w:szCs w:val="24"/>
              </w:rPr>
              <w:t xml:space="preserve"> </w:t>
            </w:r>
            <w:r w:rsidRPr="006E530C">
              <w:rPr>
                <w:rFonts w:ascii="Times New Roman" w:eastAsia="Calibri" w:hAnsi="Times New Roman"/>
                <w:sz w:val="24"/>
                <w:szCs w:val="24"/>
              </w:rPr>
              <w:t>224 lg 1 p 1</w:t>
            </w:r>
            <w:r w:rsidR="00792CD9">
              <w:rPr>
                <w:rFonts w:ascii="Times New Roman" w:eastAsia="Calibri" w:hAnsi="Times New Roman"/>
                <w:sz w:val="24"/>
                <w:szCs w:val="24"/>
              </w:rPr>
              <w:t>,</w:t>
            </w:r>
            <w:r w:rsidR="009C625F">
              <w:rPr>
                <w:rFonts w:ascii="Times New Roman" w:eastAsia="Calibri" w:hAnsi="Times New Roman"/>
                <w:sz w:val="24"/>
                <w:szCs w:val="24"/>
              </w:rPr>
              <w:t xml:space="preserve"> </w:t>
            </w:r>
            <w:r w:rsidRPr="006E530C">
              <w:rPr>
                <w:rFonts w:ascii="Times New Roman" w:eastAsia="Calibri" w:hAnsi="Times New Roman"/>
                <w:sz w:val="24"/>
                <w:szCs w:val="24"/>
              </w:rPr>
              <w:t>HMS</w:t>
            </w:r>
            <w:r w:rsidR="009F7D28">
              <w:rPr>
                <w:rFonts w:ascii="Times New Roman" w:eastAsia="Calibri" w:hAnsi="Times New Roman"/>
                <w:sz w:val="24"/>
                <w:szCs w:val="24"/>
              </w:rPr>
              <w:t>-i</w:t>
            </w:r>
            <w:r w:rsidRPr="006E530C">
              <w:rPr>
                <w:rFonts w:ascii="Times New Roman" w:eastAsia="Calibri" w:hAnsi="Times New Roman"/>
                <w:sz w:val="24"/>
                <w:szCs w:val="24"/>
              </w:rPr>
              <w:t xml:space="preserve"> § 5 lg 4</w:t>
            </w:r>
            <w:r w:rsidR="009C625F">
              <w:rPr>
                <w:rFonts w:ascii="Times New Roman" w:eastAsia="Calibri" w:hAnsi="Times New Roman"/>
                <w:sz w:val="24"/>
                <w:szCs w:val="24"/>
              </w:rPr>
              <w:t>,</w:t>
            </w:r>
            <w:r w:rsidRPr="006E530C">
              <w:rPr>
                <w:rFonts w:ascii="Times New Roman" w:eastAsia="Calibri" w:hAnsi="Times New Roman"/>
                <w:sz w:val="24"/>
                <w:szCs w:val="24"/>
              </w:rPr>
              <w:t xml:space="preserve"> </w:t>
            </w:r>
            <w:r w:rsidR="002612A7">
              <w:rPr>
                <w:rFonts w:ascii="Times New Roman" w:eastAsia="Calibri" w:hAnsi="Times New Roman"/>
                <w:sz w:val="24"/>
                <w:szCs w:val="24"/>
              </w:rPr>
              <w:t>s</w:t>
            </w:r>
            <w:r w:rsidRPr="006E530C">
              <w:rPr>
                <w:rFonts w:ascii="Times New Roman" w:eastAsia="Calibri" w:hAnsi="Times New Roman"/>
                <w:sz w:val="24"/>
                <w:szCs w:val="24"/>
              </w:rPr>
              <w:t>iseministri 12.</w:t>
            </w:r>
            <w:r w:rsidR="002612A7">
              <w:rPr>
                <w:rFonts w:ascii="Times New Roman" w:eastAsia="Calibri" w:hAnsi="Times New Roman"/>
                <w:sz w:val="24"/>
                <w:szCs w:val="24"/>
              </w:rPr>
              <w:t xml:space="preserve"> jaanuari </w:t>
            </w:r>
            <w:r w:rsidRPr="006E530C">
              <w:rPr>
                <w:rFonts w:ascii="Times New Roman" w:eastAsia="Calibri" w:hAnsi="Times New Roman"/>
                <w:sz w:val="24"/>
                <w:szCs w:val="24"/>
              </w:rPr>
              <w:t>2017</w:t>
            </w:r>
            <w:r w:rsidR="002612A7">
              <w:rPr>
                <w:rFonts w:ascii="Times New Roman" w:eastAsia="Calibri" w:hAnsi="Times New Roman"/>
                <w:sz w:val="24"/>
                <w:szCs w:val="24"/>
              </w:rPr>
              <w:t>.</w:t>
            </w:r>
            <w:r w:rsidR="005A4672">
              <w:rPr>
                <w:rFonts w:ascii="Times New Roman" w:eastAsia="Calibri" w:hAnsi="Times New Roman"/>
                <w:sz w:val="24"/>
                <w:szCs w:val="24"/>
              </w:rPr>
              <w:t xml:space="preserve"> </w:t>
            </w:r>
            <w:r w:rsidR="002612A7">
              <w:rPr>
                <w:rFonts w:ascii="Times New Roman" w:eastAsia="Calibri" w:hAnsi="Times New Roman"/>
                <w:sz w:val="24"/>
                <w:szCs w:val="24"/>
              </w:rPr>
              <w:t xml:space="preserve">a </w:t>
            </w:r>
            <w:r w:rsidRPr="006E530C">
              <w:rPr>
                <w:rFonts w:ascii="Times New Roman" w:eastAsia="Calibri" w:hAnsi="Times New Roman"/>
                <w:sz w:val="24"/>
                <w:szCs w:val="24"/>
              </w:rPr>
              <w:t>määrus</w:t>
            </w:r>
            <w:r w:rsidR="009F7D28">
              <w:rPr>
                <w:rFonts w:ascii="Times New Roman" w:eastAsia="Calibri" w:hAnsi="Times New Roman"/>
                <w:sz w:val="24"/>
                <w:szCs w:val="24"/>
              </w:rPr>
              <w:t>e</w:t>
            </w:r>
            <w:r w:rsidRPr="006E530C">
              <w:rPr>
                <w:rFonts w:ascii="Times New Roman" w:eastAsia="Calibri" w:hAnsi="Times New Roman"/>
                <w:sz w:val="24"/>
                <w:szCs w:val="24"/>
              </w:rPr>
              <w:t xml:space="preserve"> nr 7 §</w:t>
            </w:r>
            <w:r w:rsidR="004E10FC">
              <w:rPr>
                <w:rFonts w:ascii="Times New Roman" w:eastAsia="Calibri" w:hAnsi="Times New Roman"/>
                <w:sz w:val="24"/>
                <w:szCs w:val="24"/>
              </w:rPr>
              <w:t>-d</w:t>
            </w:r>
            <w:r w:rsidRPr="006E530C">
              <w:rPr>
                <w:rFonts w:ascii="Times New Roman" w:eastAsia="Calibri" w:hAnsi="Times New Roman"/>
                <w:sz w:val="24"/>
                <w:szCs w:val="24"/>
              </w:rPr>
              <w:t xml:space="preserve"> 26 ja 44 </w:t>
            </w:r>
          </w:p>
          <w:p w14:paraId="1CB0B661" w14:textId="77777777" w:rsidR="006E530C" w:rsidRDefault="006E530C" w:rsidP="00037165">
            <w:pPr>
              <w:jc w:val="both"/>
              <w:rPr>
                <w:rFonts w:ascii="Times New Roman" w:eastAsia="Calibri" w:hAnsi="Times New Roman"/>
                <w:sz w:val="24"/>
                <w:szCs w:val="24"/>
              </w:rPr>
            </w:pPr>
          </w:p>
          <w:p w14:paraId="61C0738E" w14:textId="77777777" w:rsidR="00EA358C" w:rsidRDefault="00EA358C" w:rsidP="00037165">
            <w:pPr>
              <w:jc w:val="both"/>
              <w:rPr>
                <w:rFonts w:ascii="Times New Roman" w:eastAsia="Calibri" w:hAnsi="Times New Roman"/>
                <w:sz w:val="24"/>
                <w:szCs w:val="24"/>
              </w:rPr>
            </w:pPr>
          </w:p>
          <w:p w14:paraId="650A2388" w14:textId="77777777" w:rsidR="000F3665" w:rsidRDefault="006E530C"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6E530C">
              <w:rPr>
                <w:rFonts w:ascii="Times New Roman" w:eastAsia="Calibri" w:hAnsi="Times New Roman"/>
                <w:sz w:val="24"/>
                <w:szCs w:val="24"/>
              </w:rPr>
              <w:t> VMS</w:t>
            </w:r>
            <w:r w:rsidR="009F7D28">
              <w:rPr>
                <w:rFonts w:ascii="Times New Roman" w:eastAsia="Calibri" w:hAnsi="Times New Roman"/>
                <w:sz w:val="24"/>
                <w:szCs w:val="24"/>
              </w:rPr>
              <w:t>-i</w:t>
            </w:r>
            <w:r w:rsidRPr="006E530C">
              <w:rPr>
                <w:rFonts w:ascii="Times New Roman" w:eastAsia="Calibri" w:hAnsi="Times New Roman"/>
                <w:sz w:val="24"/>
                <w:szCs w:val="24"/>
              </w:rPr>
              <w:t xml:space="preserve"> § 177</w:t>
            </w:r>
            <w:r w:rsidR="0049181B">
              <w:rPr>
                <w:rFonts w:ascii="Times New Roman" w:eastAsia="Calibri" w:hAnsi="Times New Roman"/>
                <w:sz w:val="24"/>
                <w:szCs w:val="24"/>
              </w:rPr>
              <w:t>,</w:t>
            </w:r>
            <w:r w:rsidRPr="006E530C">
              <w:rPr>
                <w:rFonts w:ascii="Times New Roman" w:eastAsia="Calibri" w:hAnsi="Times New Roman"/>
                <w:sz w:val="24"/>
                <w:szCs w:val="24"/>
              </w:rPr>
              <w:t xml:space="preserve"> </w:t>
            </w:r>
            <w:r w:rsidR="002612A7">
              <w:rPr>
                <w:rFonts w:ascii="Times New Roman" w:eastAsia="Calibri" w:hAnsi="Times New Roman"/>
                <w:sz w:val="24"/>
                <w:szCs w:val="24"/>
              </w:rPr>
              <w:t>s</w:t>
            </w:r>
            <w:r w:rsidRPr="006E530C">
              <w:rPr>
                <w:rFonts w:ascii="Times New Roman" w:eastAsia="Calibri" w:hAnsi="Times New Roman"/>
                <w:sz w:val="24"/>
                <w:szCs w:val="24"/>
              </w:rPr>
              <w:t>iseministri 12.</w:t>
            </w:r>
            <w:r w:rsidR="002612A7">
              <w:rPr>
                <w:rFonts w:ascii="Times New Roman" w:eastAsia="Calibri" w:hAnsi="Times New Roman"/>
                <w:sz w:val="24"/>
                <w:szCs w:val="24"/>
              </w:rPr>
              <w:t xml:space="preserve"> jaanuari </w:t>
            </w:r>
            <w:r w:rsidRPr="006E530C">
              <w:rPr>
                <w:rFonts w:ascii="Times New Roman" w:eastAsia="Calibri" w:hAnsi="Times New Roman"/>
                <w:sz w:val="24"/>
                <w:szCs w:val="24"/>
              </w:rPr>
              <w:t>2017</w:t>
            </w:r>
            <w:r w:rsidR="002612A7">
              <w:rPr>
                <w:rFonts w:ascii="Times New Roman" w:eastAsia="Calibri" w:hAnsi="Times New Roman"/>
                <w:sz w:val="24"/>
                <w:szCs w:val="24"/>
              </w:rPr>
              <w:t xml:space="preserve">. a </w:t>
            </w:r>
            <w:r w:rsidRPr="006E530C">
              <w:rPr>
                <w:rFonts w:ascii="Times New Roman" w:eastAsia="Calibri" w:hAnsi="Times New Roman"/>
                <w:sz w:val="24"/>
                <w:szCs w:val="24"/>
              </w:rPr>
              <w:t>määrus</w:t>
            </w:r>
            <w:r w:rsidR="009F7D28">
              <w:rPr>
                <w:rFonts w:ascii="Times New Roman" w:eastAsia="Calibri" w:hAnsi="Times New Roman"/>
                <w:sz w:val="24"/>
                <w:szCs w:val="24"/>
              </w:rPr>
              <w:t>e</w:t>
            </w:r>
            <w:r w:rsidRPr="006E530C">
              <w:rPr>
                <w:rFonts w:ascii="Times New Roman" w:eastAsia="Calibri" w:hAnsi="Times New Roman"/>
                <w:sz w:val="24"/>
                <w:szCs w:val="24"/>
              </w:rPr>
              <w:t xml:space="preserve"> nr 7 § 15</w:t>
            </w:r>
          </w:p>
          <w:p w14:paraId="2B86E378" w14:textId="20CE2B3F" w:rsidR="00E3133B" w:rsidRPr="000F3665" w:rsidRDefault="000F3665" w:rsidP="00037165">
            <w:pPr>
              <w:jc w:val="both"/>
              <w:rPr>
                <w:rFonts w:ascii="Times New Roman" w:eastAsia="Calibri" w:hAnsi="Times New Roman"/>
                <w:i/>
                <w:iCs/>
                <w:sz w:val="24"/>
                <w:szCs w:val="24"/>
              </w:rPr>
            </w:pPr>
            <w:r w:rsidRPr="000F3665">
              <w:rPr>
                <w:rFonts w:ascii="Times New Roman" w:eastAsia="Calibri" w:hAnsi="Times New Roman"/>
                <w:i/>
                <w:iCs/>
                <w:sz w:val="24"/>
                <w:szCs w:val="24"/>
              </w:rPr>
              <w:t>Eesti Töötukassa luba ei ole seotud üksiktaotlusega</w:t>
            </w:r>
            <w:r w:rsidR="006E530C" w:rsidRPr="000F3665">
              <w:rPr>
                <w:rFonts w:ascii="Times New Roman" w:eastAsia="Calibri" w:hAnsi="Times New Roman"/>
                <w:i/>
                <w:iCs/>
                <w:sz w:val="24"/>
                <w:szCs w:val="24"/>
              </w:rPr>
              <w:t xml:space="preserve"> </w:t>
            </w:r>
          </w:p>
          <w:p w14:paraId="24605EAF" w14:textId="77777777" w:rsidR="00E3133B" w:rsidRDefault="00E3133B" w:rsidP="00037165">
            <w:pPr>
              <w:jc w:val="both"/>
              <w:rPr>
                <w:rFonts w:ascii="Times New Roman" w:eastAsia="Calibri" w:hAnsi="Times New Roman"/>
                <w:sz w:val="24"/>
                <w:szCs w:val="24"/>
              </w:rPr>
            </w:pPr>
          </w:p>
          <w:p w14:paraId="6D1273AC" w14:textId="3BA1A0D1" w:rsidR="000D79FA" w:rsidRPr="00C13EC4" w:rsidRDefault="006E530C"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Pr="006E530C">
              <w:rPr>
                <w:rFonts w:ascii="Times New Roman" w:eastAsia="Calibri" w:hAnsi="Times New Roman"/>
                <w:sz w:val="24"/>
                <w:szCs w:val="24"/>
              </w:rPr>
              <w:t> VMS</w:t>
            </w:r>
            <w:r w:rsidR="009F7D28">
              <w:rPr>
                <w:rFonts w:ascii="Times New Roman" w:eastAsia="Calibri" w:hAnsi="Times New Roman"/>
                <w:sz w:val="24"/>
                <w:szCs w:val="24"/>
              </w:rPr>
              <w:t>-i</w:t>
            </w:r>
            <w:r w:rsidRPr="006E530C">
              <w:rPr>
                <w:rFonts w:ascii="Times New Roman" w:eastAsia="Calibri" w:hAnsi="Times New Roman"/>
                <w:sz w:val="24"/>
                <w:szCs w:val="24"/>
              </w:rPr>
              <w:t xml:space="preserve"> § 12 lg 1, §</w:t>
            </w:r>
            <w:r w:rsidR="009F7D28">
              <w:rPr>
                <w:rFonts w:ascii="Times New Roman" w:eastAsia="Calibri" w:hAnsi="Times New Roman"/>
                <w:sz w:val="24"/>
                <w:szCs w:val="24"/>
              </w:rPr>
              <w:t>-d</w:t>
            </w:r>
            <w:r w:rsidRPr="006E530C">
              <w:rPr>
                <w:rFonts w:ascii="Times New Roman" w:eastAsia="Calibri" w:hAnsi="Times New Roman"/>
                <w:sz w:val="24"/>
                <w:szCs w:val="24"/>
              </w:rPr>
              <w:t xml:space="preserve"> 33 ja 34; HMS</w:t>
            </w:r>
            <w:r w:rsidR="009F7D28">
              <w:rPr>
                <w:rFonts w:ascii="Times New Roman" w:eastAsia="Calibri" w:hAnsi="Times New Roman"/>
                <w:sz w:val="24"/>
                <w:szCs w:val="24"/>
              </w:rPr>
              <w:t>-i</w:t>
            </w:r>
            <w:r w:rsidRPr="006E530C">
              <w:rPr>
                <w:rFonts w:ascii="Times New Roman" w:eastAsia="Calibri" w:hAnsi="Times New Roman"/>
                <w:sz w:val="24"/>
                <w:szCs w:val="24"/>
              </w:rPr>
              <w:t xml:space="preserve"> § 41</w:t>
            </w:r>
          </w:p>
        </w:tc>
      </w:tr>
      <w:tr w:rsidR="000D79FA" w:rsidRPr="00C13EC4" w14:paraId="51F2E113" w14:textId="77777777" w:rsidTr="00FA3BC6">
        <w:tc>
          <w:tcPr>
            <w:tcW w:w="4815" w:type="dxa"/>
          </w:tcPr>
          <w:p w14:paraId="50CA5508" w14:textId="77777777" w:rsidR="002512CF" w:rsidRPr="00C13EC4" w:rsidRDefault="002512CF" w:rsidP="002512CF">
            <w:pPr>
              <w:jc w:val="both"/>
              <w:rPr>
                <w:rFonts w:ascii="Times New Roman" w:eastAsia="Calibri" w:hAnsi="Times New Roman"/>
                <w:sz w:val="24"/>
                <w:szCs w:val="24"/>
              </w:rPr>
            </w:pPr>
            <w:r w:rsidRPr="00C13EC4">
              <w:rPr>
                <w:rFonts w:ascii="Times New Roman" w:eastAsia="Calibri" w:hAnsi="Times New Roman"/>
                <w:sz w:val="24"/>
                <w:szCs w:val="24"/>
              </w:rPr>
              <w:lastRenderedPageBreak/>
              <w:t xml:space="preserve">3.   Pädev asutus teatab taotluse esitajale otsusest kirjalikult asjaomases riigisiseses õiguses sätestatud teatamismenetluse kohaselt. </w:t>
            </w:r>
          </w:p>
          <w:p w14:paraId="7D2CFB4E" w14:textId="77777777" w:rsidR="002512CF" w:rsidRPr="00C13EC4" w:rsidRDefault="002512CF" w:rsidP="002512CF">
            <w:pPr>
              <w:jc w:val="both"/>
              <w:rPr>
                <w:rFonts w:ascii="Times New Roman" w:eastAsia="Calibri" w:hAnsi="Times New Roman"/>
                <w:sz w:val="24"/>
                <w:szCs w:val="24"/>
              </w:rPr>
            </w:pPr>
          </w:p>
          <w:p w14:paraId="28BA768B" w14:textId="41B1E109" w:rsidR="000D79FA" w:rsidRPr="00C13EC4" w:rsidRDefault="002512CF" w:rsidP="002512CF">
            <w:pPr>
              <w:jc w:val="both"/>
              <w:rPr>
                <w:rFonts w:ascii="Times New Roman" w:eastAsia="Calibri" w:hAnsi="Times New Roman"/>
                <w:sz w:val="24"/>
                <w:szCs w:val="24"/>
              </w:rPr>
            </w:pPr>
            <w:r w:rsidRPr="00C13EC4">
              <w:rPr>
                <w:rFonts w:ascii="Times New Roman" w:eastAsia="Calibri" w:hAnsi="Times New Roman"/>
                <w:sz w:val="24"/>
                <w:szCs w:val="24"/>
              </w:rPr>
              <w:t>Kui taotluse esitab kolmanda riigi kodaniku tööandja, tagavad liikmesriigid, et tööandja teavitab kolmanda riigi kodanikku aegsasti taotluse staatusest ja taotluse tulemusest.</w:t>
            </w:r>
          </w:p>
        </w:tc>
        <w:tc>
          <w:tcPr>
            <w:tcW w:w="1701" w:type="dxa"/>
          </w:tcPr>
          <w:p w14:paraId="648EE5BA" w14:textId="77777777" w:rsidR="000D79FA"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p w14:paraId="572F9B4F" w14:textId="77777777" w:rsidR="00EA358C" w:rsidRDefault="00EA358C" w:rsidP="00F65C5F">
            <w:pPr>
              <w:jc w:val="both"/>
              <w:rPr>
                <w:rFonts w:ascii="Times New Roman" w:eastAsia="Calibri" w:hAnsi="Times New Roman"/>
                <w:sz w:val="24"/>
                <w:szCs w:val="24"/>
              </w:rPr>
            </w:pPr>
          </w:p>
          <w:p w14:paraId="4D10C808" w14:textId="77777777" w:rsidR="000F3665" w:rsidRDefault="000F3665" w:rsidP="00F65C5F">
            <w:pPr>
              <w:jc w:val="both"/>
              <w:rPr>
                <w:rFonts w:ascii="Times New Roman" w:eastAsia="Calibri" w:hAnsi="Times New Roman"/>
                <w:sz w:val="24"/>
                <w:szCs w:val="24"/>
              </w:rPr>
            </w:pPr>
          </w:p>
          <w:p w14:paraId="21376833" w14:textId="77777777" w:rsidR="000F3665" w:rsidRDefault="000F3665" w:rsidP="00F65C5F">
            <w:pPr>
              <w:jc w:val="both"/>
              <w:rPr>
                <w:rFonts w:ascii="Times New Roman" w:eastAsia="Calibri" w:hAnsi="Times New Roman"/>
                <w:sz w:val="24"/>
                <w:szCs w:val="24"/>
              </w:rPr>
            </w:pPr>
          </w:p>
          <w:p w14:paraId="0FE29D53" w14:textId="77777777" w:rsidR="000F3665" w:rsidRDefault="000F3665" w:rsidP="00F65C5F">
            <w:pPr>
              <w:jc w:val="both"/>
              <w:rPr>
                <w:rFonts w:ascii="Times New Roman" w:eastAsia="Calibri" w:hAnsi="Times New Roman"/>
                <w:sz w:val="24"/>
                <w:szCs w:val="24"/>
              </w:rPr>
            </w:pPr>
          </w:p>
          <w:p w14:paraId="5E3109F9" w14:textId="77777777" w:rsidR="00EA358C" w:rsidRDefault="00EA358C" w:rsidP="00F65C5F">
            <w:pPr>
              <w:jc w:val="both"/>
              <w:rPr>
                <w:rFonts w:ascii="Times New Roman" w:eastAsia="Calibri" w:hAnsi="Times New Roman"/>
                <w:sz w:val="24"/>
                <w:szCs w:val="24"/>
              </w:rPr>
            </w:pPr>
          </w:p>
          <w:p w14:paraId="5123EE0B" w14:textId="77777777" w:rsidR="00EA358C" w:rsidRDefault="00EA358C" w:rsidP="00F65C5F">
            <w:pPr>
              <w:jc w:val="both"/>
              <w:rPr>
                <w:rFonts w:ascii="Times New Roman" w:eastAsia="Calibri" w:hAnsi="Times New Roman"/>
                <w:sz w:val="24"/>
                <w:szCs w:val="24"/>
              </w:rPr>
            </w:pPr>
          </w:p>
          <w:p w14:paraId="14626BBF" w14:textId="6A6FFAB4" w:rsidR="00EA358C" w:rsidRPr="00C13EC4" w:rsidRDefault="00EA358C" w:rsidP="00F65C5F">
            <w:pPr>
              <w:jc w:val="both"/>
              <w:rPr>
                <w:rFonts w:ascii="Times New Roman" w:eastAsia="Calibri" w:hAnsi="Times New Roman"/>
                <w:sz w:val="24"/>
                <w:szCs w:val="24"/>
              </w:rPr>
            </w:pPr>
          </w:p>
        </w:tc>
        <w:tc>
          <w:tcPr>
            <w:tcW w:w="4111" w:type="dxa"/>
          </w:tcPr>
          <w:p w14:paraId="1ECC292C" w14:textId="77777777" w:rsidR="000D79FA" w:rsidRPr="00C13EC4" w:rsidRDefault="000D79FA" w:rsidP="00F65C5F">
            <w:pPr>
              <w:jc w:val="both"/>
              <w:rPr>
                <w:rFonts w:ascii="Times New Roman" w:eastAsia="Calibri" w:hAnsi="Times New Roman"/>
                <w:sz w:val="24"/>
                <w:szCs w:val="24"/>
              </w:rPr>
            </w:pPr>
          </w:p>
        </w:tc>
        <w:tc>
          <w:tcPr>
            <w:tcW w:w="3933" w:type="dxa"/>
          </w:tcPr>
          <w:p w14:paraId="2D429D04" w14:textId="77777777" w:rsidR="009C625F" w:rsidRDefault="004F3866"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w:t>
            </w:r>
            <w:r w:rsidR="009F7D28" w:rsidRPr="00193539">
              <w:rPr>
                <w:rFonts w:ascii="Times New Roman" w:eastAsia="Calibri" w:hAnsi="Times New Roman"/>
                <w:b/>
                <w:bCs/>
                <w:sz w:val="24"/>
                <w:szCs w:val="24"/>
              </w:rPr>
              <w:t>.</w:t>
            </w:r>
            <w:r w:rsidRPr="004F3866">
              <w:rPr>
                <w:rFonts w:ascii="Times New Roman" w:eastAsia="Calibri" w:hAnsi="Times New Roman"/>
                <w:sz w:val="24"/>
                <w:szCs w:val="24"/>
              </w:rPr>
              <w:t> VMS</w:t>
            </w:r>
            <w:r w:rsidR="009F7D28">
              <w:rPr>
                <w:rFonts w:ascii="Times New Roman" w:eastAsia="Calibri" w:hAnsi="Times New Roman"/>
                <w:sz w:val="24"/>
                <w:szCs w:val="24"/>
              </w:rPr>
              <w:t>-i</w:t>
            </w:r>
            <w:r w:rsidRPr="004F3866">
              <w:rPr>
                <w:rFonts w:ascii="Times New Roman" w:eastAsia="Calibri" w:hAnsi="Times New Roman"/>
                <w:sz w:val="24"/>
                <w:szCs w:val="24"/>
              </w:rPr>
              <w:t xml:space="preserve"> §</w:t>
            </w:r>
            <w:r w:rsidR="00CB5E65">
              <w:rPr>
                <w:rFonts w:ascii="Times New Roman" w:eastAsia="Calibri" w:hAnsi="Times New Roman"/>
                <w:sz w:val="24"/>
                <w:szCs w:val="24"/>
              </w:rPr>
              <w:t>-d</w:t>
            </w:r>
            <w:r w:rsidRPr="004F3866">
              <w:rPr>
                <w:rFonts w:ascii="Times New Roman" w:eastAsia="Calibri" w:hAnsi="Times New Roman"/>
                <w:sz w:val="24"/>
                <w:szCs w:val="24"/>
              </w:rPr>
              <w:t xml:space="preserve"> 36</w:t>
            </w:r>
            <w:r w:rsidR="00CB5E65">
              <w:rPr>
                <w:rFonts w:ascii="Times New Roman" w:eastAsia="Calibri" w:hAnsi="Times New Roman"/>
                <w:sz w:val="24"/>
                <w:szCs w:val="24"/>
              </w:rPr>
              <w:t>˗</w:t>
            </w:r>
            <w:r w:rsidRPr="004F3866">
              <w:rPr>
                <w:rFonts w:ascii="Times New Roman" w:eastAsia="Calibri" w:hAnsi="Times New Roman"/>
                <w:sz w:val="24"/>
                <w:szCs w:val="24"/>
              </w:rPr>
              <w:t>40, HMS</w:t>
            </w:r>
            <w:r w:rsidR="009F7D28">
              <w:rPr>
                <w:rFonts w:ascii="Times New Roman" w:eastAsia="Calibri" w:hAnsi="Times New Roman"/>
                <w:sz w:val="24"/>
                <w:szCs w:val="24"/>
              </w:rPr>
              <w:t>-i</w:t>
            </w:r>
            <w:r w:rsidRPr="004F3866">
              <w:rPr>
                <w:rFonts w:ascii="Times New Roman" w:eastAsia="Calibri" w:hAnsi="Times New Roman"/>
                <w:sz w:val="24"/>
                <w:szCs w:val="24"/>
              </w:rPr>
              <w:t xml:space="preserve"> § 55 lg 2</w:t>
            </w:r>
            <w:r w:rsidR="00CB5E65">
              <w:rPr>
                <w:rFonts w:ascii="Times New Roman" w:eastAsia="Calibri" w:hAnsi="Times New Roman"/>
                <w:sz w:val="24"/>
                <w:szCs w:val="24"/>
              </w:rPr>
              <w:t>.</w:t>
            </w:r>
            <w:r w:rsidRPr="004F3866">
              <w:rPr>
                <w:rFonts w:ascii="Times New Roman" w:eastAsia="Calibri" w:hAnsi="Times New Roman"/>
                <w:sz w:val="24"/>
                <w:szCs w:val="24"/>
              </w:rPr>
              <w:t xml:space="preserve"> </w:t>
            </w:r>
          </w:p>
          <w:p w14:paraId="4651D14B" w14:textId="77777777" w:rsidR="009C625F" w:rsidRDefault="009C625F" w:rsidP="00037165">
            <w:pPr>
              <w:jc w:val="both"/>
              <w:rPr>
                <w:rFonts w:ascii="Times New Roman" w:eastAsia="Calibri" w:hAnsi="Times New Roman"/>
                <w:sz w:val="24"/>
                <w:szCs w:val="24"/>
              </w:rPr>
            </w:pPr>
          </w:p>
          <w:p w14:paraId="1051EDDC" w14:textId="77777777" w:rsidR="009C625F" w:rsidRDefault="009C625F" w:rsidP="00037165">
            <w:pPr>
              <w:jc w:val="both"/>
              <w:rPr>
                <w:rFonts w:ascii="Times New Roman" w:eastAsia="Calibri" w:hAnsi="Times New Roman"/>
                <w:sz w:val="24"/>
                <w:szCs w:val="24"/>
              </w:rPr>
            </w:pPr>
          </w:p>
          <w:p w14:paraId="19544BF6" w14:textId="4BD6F3C0" w:rsidR="000D79FA" w:rsidRPr="009C625F" w:rsidRDefault="00CB5E65" w:rsidP="00037165">
            <w:pPr>
              <w:jc w:val="both"/>
              <w:rPr>
                <w:rFonts w:ascii="Times New Roman" w:eastAsia="Calibri" w:hAnsi="Times New Roman"/>
                <w:i/>
                <w:iCs/>
                <w:sz w:val="24"/>
                <w:szCs w:val="24"/>
              </w:rPr>
            </w:pPr>
            <w:r w:rsidRPr="009C625F">
              <w:rPr>
                <w:rFonts w:ascii="Times New Roman" w:eastAsia="Calibri" w:hAnsi="Times New Roman"/>
                <w:i/>
                <w:iCs/>
                <w:sz w:val="24"/>
                <w:szCs w:val="24"/>
              </w:rPr>
              <w:t>Eestis esitab e</w:t>
            </w:r>
            <w:r w:rsidR="004F3866" w:rsidRPr="009C625F">
              <w:rPr>
                <w:rFonts w:ascii="Times New Roman" w:eastAsia="Calibri" w:hAnsi="Times New Roman"/>
                <w:i/>
                <w:iCs/>
                <w:sz w:val="24"/>
                <w:szCs w:val="24"/>
              </w:rPr>
              <w:t>lamisloa taotluse välismaalane</w:t>
            </w:r>
            <w:r w:rsidRPr="009C625F">
              <w:rPr>
                <w:rFonts w:ascii="Times New Roman" w:eastAsia="Calibri" w:hAnsi="Times New Roman"/>
                <w:i/>
                <w:iCs/>
                <w:sz w:val="24"/>
                <w:szCs w:val="24"/>
              </w:rPr>
              <w:t>, s</w:t>
            </w:r>
            <w:r w:rsidR="004F3866" w:rsidRPr="009C625F">
              <w:rPr>
                <w:rFonts w:ascii="Times New Roman" w:eastAsia="Calibri" w:hAnsi="Times New Roman"/>
                <w:i/>
                <w:iCs/>
                <w:sz w:val="24"/>
                <w:szCs w:val="24"/>
              </w:rPr>
              <w:t>eega teine lause ei kohaldu.</w:t>
            </w:r>
          </w:p>
        </w:tc>
      </w:tr>
      <w:tr w:rsidR="000D79FA" w:rsidRPr="00C13EC4" w14:paraId="56A5F17E" w14:textId="77777777" w:rsidTr="00FA3BC6">
        <w:tc>
          <w:tcPr>
            <w:tcW w:w="4815" w:type="dxa"/>
          </w:tcPr>
          <w:p w14:paraId="3EF12AB4" w14:textId="77777777" w:rsidR="00EA358C" w:rsidRDefault="002512CF" w:rsidP="00F65C5F">
            <w:pPr>
              <w:jc w:val="both"/>
              <w:rPr>
                <w:rFonts w:ascii="Times New Roman" w:eastAsia="Calibri" w:hAnsi="Times New Roman"/>
                <w:sz w:val="24"/>
                <w:szCs w:val="24"/>
              </w:rPr>
            </w:pPr>
            <w:r w:rsidRPr="00C13EC4">
              <w:rPr>
                <w:rFonts w:ascii="Times New Roman" w:eastAsia="Calibri" w:hAnsi="Times New Roman"/>
                <w:sz w:val="24"/>
                <w:szCs w:val="24"/>
              </w:rPr>
              <w:t xml:space="preserve">4.   Kui taotluse tõendamiseks esitatud teave või dokumendid on liikmesriigi õiguse kohaselt kehtestatud kriteeriumide järgi puudulikud, teatab pädev asutus taotlejale kirjalikult, milline teave või dokumendid tuleb täiendavalt esitada, ja määrab mõistliku tähtaja nende esitamiseks. </w:t>
            </w:r>
          </w:p>
          <w:p w14:paraId="2F8606BF" w14:textId="77777777" w:rsidR="00EA358C" w:rsidRDefault="00EA358C" w:rsidP="00F65C5F">
            <w:pPr>
              <w:jc w:val="both"/>
              <w:rPr>
                <w:rFonts w:ascii="Times New Roman" w:eastAsia="Calibri" w:hAnsi="Times New Roman"/>
                <w:sz w:val="24"/>
                <w:szCs w:val="24"/>
              </w:rPr>
            </w:pPr>
          </w:p>
          <w:p w14:paraId="5924E306" w14:textId="77777777" w:rsidR="00EA358C" w:rsidRDefault="002512CF" w:rsidP="00F65C5F">
            <w:pPr>
              <w:jc w:val="both"/>
              <w:rPr>
                <w:rFonts w:ascii="Times New Roman" w:eastAsia="Calibri" w:hAnsi="Times New Roman"/>
                <w:sz w:val="24"/>
                <w:szCs w:val="24"/>
              </w:rPr>
            </w:pPr>
            <w:r w:rsidRPr="00C13EC4">
              <w:rPr>
                <w:rFonts w:ascii="Times New Roman" w:eastAsia="Calibri" w:hAnsi="Times New Roman"/>
                <w:sz w:val="24"/>
                <w:szCs w:val="24"/>
              </w:rPr>
              <w:t xml:space="preserve">Käesoleva artikli lõike 2 esimeses lõigus osutatud tähtaja ja artikli 8 lõikes 3 osutatud pikendatud tähtaja kulgemine peatatakse seniks, kuni pädev asutus või muud asjaomased ametiasutused on saanud vajaliku täiendava teabe. </w:t>
            </w:r>
          </w:p>
          <w:p w14:paraId="1183BC32" w14:textId="77777777" w:rsidR="00EA358C" w:rsidRDefault="00EA358C" w:rsidP="00F65C5F">
            <w:pPr>
              <w:jc w:val="both"/>
              <w:rPr>
                <w:rFonts w:ascii="Times New Roman" w:eastAsia="Calibri" w:hAnsi="Times New Roman"/>
                <w:sz w:val="24"/>
                <w:szCs w:val="24"/>
              </w:rPr>
            </w:pPr>
          </w:p>
          <w:p w14:paraId="70576345" w14:textId="77264075" w:rsidR="000D79FA" w:rsidRPr="00C13EC4" w:rsidRDefault="002512CF" w:rsidP="00F65C5F">
            <w:pPr>
              <w:jc w:val="both"/>
              <w:rPr>
                <w:rFonts w:ascii="Times New Roman" w:eastAsia="Calibri" w:hAnsi="Times New Roman"/>
                <w:sz w:val="24"/>
                <w:szCs w:val="24"/>
              </w:rPr>
            </w:pPr>
            <w:r w:rsidRPr="00C13EC4">
              <w:rPr>
                <w:rFonts w:ascii="Times New Roman" w:eastAsia="Calibri" w:hAnsi="Times New Roman"/>
                <w:sz w:val="24"/>
                <w:szCs w:val="24"/>
              </w:rPr>
              <w:t>Kui täiendavat teavet või dokumente ettenähtud tähtajaks ei esitata, võib pädev asutus taotluse tagasi lükata.</w:t>
            </w:r>
          </w:p>
        </w:tc>
        <w:tc>
          <w:tcPr>
            <w:tcW w:w="1701" w:type="dxa"/>
          </w:tcPr>
          <w:p w14:paraId="5B77D12D" w14:textId="77777777" w:rsidR="000D79FA"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p w14:paraId="132A45AF" w14:textId="77777777" w:rsidR="00EA358C" w:rsidRDefault="00EA358C" w:rsidP="00F65C5F">
            <w:pPr>
              <w:jc w:val="both"/>
              <w:rPr>
                <w:rFonts w:ascii="Times New Roman" w:eastAsia="Calibri" w:hAnsi="Times New Roman"/>
                <w:sz w:val="24"/>
                <w:szCs w:val="24"/>
              </w:rPr>
            </w:pPr>
          </w:p>
          <w:p w14:paraId="7DF1CE54" w14:textId="77777777" w:rsidR="00EA358C" w:rsidRDefault="00EA358C" w:rsidP="00F65C5F">
            <w:pPr>
              <w:jc w:val="both"/>
              <w:rPr>
                <w:rFonts w:ascii="Times New Roman" w:eastAsia="Calibri" w:hAnsi="Times New Roman"/>
                <w:sz w:val="24"/>
                <w:szCs w:val="24"/>
              </w:rPr>
            </w:pPr>
          </w:p>
          <w:p w14:paraId="57CE5601" w14:textId="77777777" w:rsidR="00EA358C" w:rsidRDefault="00EA358C" w:rsidP="00F65C5F">
            <w:pPr>
              <w:jc w:val="both"/>
              <w:rPr>
                <w:rFonts w:ascii="Times New Roman" w:eastAsia="Calibri" w:hAnsi="Times New Roman"/>
                <w:sz w:val="24"/>
                <w:szCs w:val="24"/>
              </w:rPr>
            </w:pPr>
          </w:p>
          <w:p w14:paraId="4DBD3D85" w14:textId="77777777" w:rsidR="00EA358C" w:rsidRDefault="00EA358C" w:rsidP="00F65C5F">
            <w:pPr>
              <w:jc w:val="both"/>
              <w:rPr>
                <w:rFonts w:ascii="Times New Roman" w:eastAsia="Calibri" w:hAnsi="Times New Roman"/>
                <w:sz w:val="24"/>
                <w:szCs w:val="24"/>
              </w:rPr>
            </w:pPr>
          </w:p>
          <w:p w14:paraId="15214A87" w14:textId="77777777" w:rsidR="00EA358C" w:rsidRDefault="00EA358C" w:rsidP="00F65C5F">
            <w:pPr>
              <w:jc w:val="both"/>
              <w:rPr>
                <w:rFonts w:ascii="Times New Roman" w:eastAsia="Calibri" w:hAnsi="Times New Roman"/>
                <w:sz w:val="24"/>
                <w:szCs w:val="24"/>
              </w:rPr>
            </w:pPr>
          </w:p>
          <w:p w14:paraId="3A80CC5E" w14:textId="77777777" w:rsidR="00EA358C" w:rsidRDefault="00EA358C" w:rsidP="00F65C5F">
            <w:pPr>
              <w:jc w:val="both"/>
              <w:rPr>
                <w:rFonts w:ascii="Times New Roman" w:eastAsia="Calibri" w:hAnsi="Times New Roman"/>
                <w:sz w:val="24"/>
                <w:szCs w:val="24"/>
              </w:rPr>
            </w:pPr>
          </w:p>
          <w:p w14:paraId="5CD82FEC" w14:textId="6CB3462E" w:rsidR="000F3665" w:rsidRDefault="000F3665" w:rsidP="00F65C5F">
            <w:pPr>
              <w:jc w:val="both"/>
              <w:rPr>
                <w:rFonts w:ascii="Times New Roman" w:eastAsia="Calibri" w:hAnsi="Times New Roman"/>
                <w:sz w:val="24"/>
                <w:szCs w:val="24"/>
              </w:rPr>
            </w:pPr>
            <w:r>
              <w:rPr>
                <w:rFonts w:ascii="Times New Roman" w:eastAsia="Calibri" w:hAnsi="Times New Roman"/>
                <w:sz w:val="24"/>
                <w:szCs w:val="24"/>
              </w:rPr>
              <w:t>JAH</w:t>
            </w:r>
          </w:p>
          <w:p w14:paraId="4E75FD96" w14:textId="77777777" w:rsidR="000F3665" w:rsidRDefault="000F3665" w:rsidP="00F65C5F">
            <w:pPr>
              <w:jc w:val="both"/>
              <w:rPr>
                <w:rFonts w:ascii="Times New Roman" w:eastAsia="Calibri" w:hAnsi="Times New Roman"/>
                <w:sz w:val="24"/>
                <w:szCs w:val="24"/>
              </w:rPr>
            </w:pPr>
          </w:p>
          <w:p w14:paraId="2DF66183" w14:textId="77777777" w:rsidR="000F3665" w:rsidRDefault="000F3665" w:rsidP="00F65C5F">
            <w:pPr>
              <w:jc w:val="both"/>
              <w:rPr>
                <w:rFonts w:ascii="Times New Roman" w:eastAsia="Calibri" w:hAnsi="Times New Roman"/>
                <w:sz w:val="24"/>
                <w:szCs w:val="24"/>
              </w:rPr>
            </w:pPr>
          </w:p>
          <w:p w14:paraId="1EF9B6A6" w14:textId="77777777" w:rsidR="000F3665" w:rsidRDefault="000F3665" w:rsidP="00F65C5F">
            <w:pPr>
              <w:jc w:val="both"/>
              <w:rPr>
                <w:rFonts w:ascii="Times New Roman" w:eastAsia="Calibri" w:hAnsi="Times New Roman"/>
                <w:sz w:val="24"/>
                <w:szCs w:val="24"/>
              </w:rPr>
            </w:pPr>
          </w:p>
          <w:p w14:paraId="071908E7" w14:textId="77777777" w:rsidR="000F3665" w:rsidRDefault="000F3665" w:rsidP="00F65C5F">
            <w:pPr>
              <w:jc w:val="both"/>
              <w:rPr>
                <w:rFonts w:ascii="Times New Roman" w:eastAsia="Calibri" w:hAnsi="Times New Roman"/>
                <w:sz w:val="24"/>
                <w:szCs w:val="24"/>
              </w:rPr>
            </w:pPr>
          </w:p>
          <w:p w14:paraId="09544D2D" w14:textId="77777777" w:rsidR="000F3665" w:rsidRDefault="000F3665" w:rsidP="00F65C5F">
            <w:pPr>
              <w:jc w:val="both"/>
              <w:rPr>
                <w:rFonts w:ascii="Times New Roman" w:eastAsia="Calibri" w:hAnsi="Times New Roman"/>
                <w:sz w:val="24"/>
                <w:szCs w:val="24"/>
              </w:rPr>
            </w:pPr>
          </w:p>
          <w:p w14:paraId="54938EC6" w14:textId="77777777" w:rsidR="000F3665" w:rsidRDefault="000F3665" w:rsidP="00F65C5F">
            <w:pPr>
              <w:jc w:val="both"/>
              <w:rPr>
                <w:rFonts w:ascii="Times New Roman" w:eastAsia="Calibri" w:hAnsi="Times New Roman"/>
                <w:sz w:val="24"/>
                <w:szCs w:val="24"/>
              </w:rPr>
            </w:pPr>
          </w:p>
          <w:p w14:paraId="169D541E" w14:textId="2CB0CD14" w:rsidR="000F3665" w:rsidRDefault="000F3665" w:rsidP="00F65C5F">
            <w:pPr>
              <w:jc w:val="both"/>
              <w:rPr>
                <w:rFonts w:ascii="Times New Roman" w:eastAsia="Calibri" w:hAnsi="Times New Roman"/>
                <w:sz w:val="24"/>
                <w:szCs w:val="24"/>
              </w:rPr>
            </w:pPr>
            <w:r>
              <w:rPr>
                <w:rFonts w:ascii="Times New Roman" w:eastAsia="Calibri" w:hAnsi="Times New Roman"/>
                <w:sz w:val="24"/>
                <w:szCs w:val="24"/>
              </w:rPr>
              <w:t>JAH</w:t>
            </w:r>
          </w:p>
          <w:p w14:paraId="3ACAD122" w14:textId="77777777" w:rsidR="00EA358C" w:rsidRDefault="00EA358C" w:rsidP="00F65C5F">
            <w:pPr>
              <w:jc w:val="both"/>
              <w:rPr>
                <w:rFonts w:ascii="Times New Roman" w:eastAsia="Calibri" w:hAnsi="Times New Roman"/>
                <w:sz w:val="24"/>
                <w:szCs w:val="24"/>
              </w:rPr>
            </w:pPr>
          </w:p>
          <w:p w14:paraId="63883311" w14:textId="28C672CB" w:rsidR="00EA358C" w:rsidRPr="00C13EC4" w:rsidRDefault="00EA358C" w:rsidP="00F65C5F">
            <w:pPr>
              <w:jc w:val="both"/>
              <w:rPr>
                <w:rFonts w:ascii="Times New Roman" w:eastAsia="Calibri" w:hAnsi="Times New Roman"/>
                <w:sz w:val="24"/>
                <w:szCs w:val="24"/>
              </w:rPr>
            </w:pPr>
          </w:p>
        </w:tc>
        <w:tc>
          <w:tcPr>
            <w:tcW w:w="4111" w:type="dxa"/>
          </w:tcPr>
          <w:p w14:paraId="7B1C0DAE" w14:textId="19333C91" w:rsidR="000D79FA" w:rsidRPr="002612A7" w:rsidRDefault="005A4672" w:rsidP="00F65C5F">
            <w:pPr>
              <w:jc w:val="both"/>
              <w:rPr>
                <w:rFonts w:ascii="Times New Roman" w:eastAsia="Calibri" w:hAnsi="Times New Roman"/>
                <w:sz w:val="24"/>
                <w:szCs w:val="24"/>
              </w:rPr>
            </w:pPr>
            <w:r>
              <w:rPr>
                <w:rFonts w:ascii="Times New Roman" w:eastAsia="Calibri" w:hAnsi="Times New Roman"/>
                <w:sz w:val="24"/>
                <w:szCs w:val="24"/>
              </w:rPr>
              <w:t>Muudetakse s</w:t>
            </w:r>
            <w:r w:rsidR="004F3866" w:rsidRPr="002612A7">
              <w:rPr>
                <w:rFonts w:ascii="Times New Roman" w:eastAsia="Calibri" w:hAnsi="Times New Roman"/>
                <w:sz w:val="24"/>
                <w:szCs w:val="24"/>
              </w:rPr>
              <w:t>iseministri 12.</w:t>
            </w:r>
            <w:r>
              <w:rPr>
                <w:rFonts w:ascii="Times New Roman" w:eastAsia="Calibri" w:hAnsi="Times New Roman"/>
                <w:sz w:val="24"/>
                <w:szCs w:val="24"/>
              </w:rPr>
              <w:t xml:space="preserve"> jaanuari </w:t>
            </w:r>
            <w:r w:rsidR="004F3866" w:rsidRPr="002612A7">
              <w:rPr>
                <w:rFonts w:ascii="Times New Roman" w:eastAsia="Calibri" w:hAnsi="Times New Roman"/>
                <w:sz w:val="24"/>
                <w:szCs w:val="24"/>
              </w:rPr>
              <w:t>2017</w:t>
            </w:r>
            <w:r>
              <w:rPr>
                <w:rFonts w:ascii="Times New Roman" w:eastAsia="Calibri" w:hAnsi="Times New Roman"/>
                <w:sz w:val="24"/>
                <w:szCs w:val="24"/>
              </w:rPr>
              <w:t>. a</w:t>
            </w:r>
            <w:r w:rsidR="004F3866" w:rsidRPr="002612A7">
              <w:rPr>
                <w:rFonts w:ascii="Times New Roman" w:eastAsia="Calibri" w:hAnsi="Times New Roman"/>
                <w:sz w:val="24"/>
                <w:szCs w:val="24"/>
              </w:rPr>
              <w:t xml:space="preserve"> määrus</w:t>
            </w:r>
            <w:r w:rsidR="002612A7" w:rsidRPr="002612A7">
              <w:rPr>
                <w:rFonts w:ascii="Times New Roman" w:eastAsia="Calibri" w:hAnsi="Times New Roman"/>
                <w:sz w:val="24"/>
                <w:szCs w:val="24"/>
              </w:rPr>
              <w:t>e</w:t>
            </w:r>
            <w:r w:rsidR="004F3866" w:rsidRPr="002612A7">
              <w:rPr>
                <w:rFonts w:ascii="Times New Roman" w:eastAsia="Calibri" w:hAnsi="Times New Roman"/>
                <w:sz w:val="24"/>
                <w:szCs w:val="24"/>
              </w:rPr>
              <w:t xml:space="preserve"> nr 7 § 2 lg 3 </w:t>
            </w:r>
          </w:p>
        </w:tc>
        <w:tc>
          <w:tcPr>
            <w:tcW w:w="3933" w:type="dxa"/>
          </w:tcPr>
          <w:p w14:paraId="352E45B1" w14:textId="004ECF1C" w:rsidR="00CB5E65" w:rsidRDefault="004F3866" w:rsidP="00037165">
            <w:pPr>
              <w:jc w:val="both"/>
              <w:rPr>
                <w:rFonts w:ascii="Times New Roman" w:eastAsia="Calibri" w:hAnsi="Times New Roman"/>
                <w:sz w:val="24"/>
                <w:szCs w:val="24"/>
              </w:rPr>
            </w:pPr>
            <w:r w:rsidRPr="00193539">
              <w:rPr>
                <w:rFonts w:ascii="Times New Roman" w:eastAsia="Calibri" w:hAnsi="Times New Roman"/>
                <w:b/>
                <w:bCs/>
                <w:sz w:val="24"/>
                <w:szCs w:val="24"/>
              </w:rPr>
              <w:t>Vastab osaliselt</w:t>
            </w:r>
            <w:r w:rsidRPr="004F3866">
              <w:rPr>
                <w:rFonts w:ascii="Times New Roman" w:eastAsia="Calibri" w:hAnsi="Times New Roman"/>
                <w:sz w:val="24"/>
                <w:szCs w:val="24"/>
              </w:rPr>
              <w:t xml:space="preserve"> (</w:t>
            </w:r>
            <w:r w:rsidRPr="0049181B">
              <w:rPr>
                <w:rFonts w:ascii="Times New Roman" w:eastAsia="Calibri" w:hAnsi="Times New Roman"/>
                <w:i/>
                <w:iCs/>
                <w:sz w:val="24"/>
                <w:szCs w:val="24"/>
              </w:rPr>
              <w:t>puudub märge kirjaliku teavitamise kohta</w:t>
            </w:r>
            <w:r w:rsidRPr="004F3866">
              <w:rPr>
                <w:rFonts w:ascii="Times New Roman" w:eastAsia="Calibri" w:hAnsi="Times New Roman"/>
                <w:sz w:val="24"/>
                <w:szCs w:val="24"/>
              </w:rPr>
              <w:t>).  VMS</w:t>
            </w:r>
            <w:r w:rsidR="009F7D28">
              <w:rPr>
                <w:rFonts w:ascii="Times New Roman" w:eastAsia="Calibri" w:hAnsi="Times New Roman"/>
                <w:sz w:val="24"/>
                <w:szCs w:val="24"/>
              </w:rPr>
              <w:t>-i</w:t>
            </w:r>
            <w:r w:rsidRPr="004F3866">
              <w:rPr>
                <w:rFonts w:ascii="Times New Roman" w:eastAsia="Calibri" w:hAnsi="Times New Roman"/>
                <w:sz w:val="24"/>
                <w:szCs w:val="24"/>
              </w:rPr>
              <w:t xml:space="preserve"> § 12 lg 1</w:t>
            </w:r>
            <w:r w:rsidR="0049181B">
              <w:rPr>
                <w:rFonts w:ascii="Times New Roman" w:eastAsia="Calibri" w:hAnsi="Times New Roman"/>
                <w:sz w:val="24"/>
                <w:szCs w:val="24"/>
              </w:rPr>
              <w:t>,</w:t>
            </w:r>
            <w:r w:rsidRPr="004F3866">
              <w:rPr>
                <w:rFonts w:ascii="Times New Roman" w:eastAsia="Calibri" w:hAnsi="Times New Roman"/>
                <w:sz w:val="24"/>
                <w:szCs w:val="24"/>
              </w:rPr>
              <w:t xml:space="preserve"> HMS</w:t>
            </w:r>
            <w:r w:rsidR="009F7D28">
              <w:rPr>
                <w:rFonts w:ascii="Times New Roman" w:eastAsia="Calibri" w:hAnsi="Times New Roman"/>
                <w:sz w:val="24"/>
                <w:szCs w:val="24"/>
              </w:rPr>
              <w:t>-i</w:t>
            </w:r>
            <w:r w:rsidRPr="004F3866">
              <w:rPr>
                <w:rFonts w:ascii="Times New Roman" w:eastAsia="Calibri" w:hAnsi="Times New Roman"/>
                <w:sz w:val="24"/>
                <w:szCs w:val="24"/>
              </w:rPr>
              <w:t xml:space="preserve"> § 15</w:t>
            </w:r>
          </w:p>
          <w:p w14:paraId="36300063" w14:textId="77777777" w:rsidR="00CB5E65" w:rsidRDefault="00CB5E65" w:rsidP="00037165">
            <w:pPr>
              <w:jc w:val="both"/>
              <w:rPr>
                <w:rFonts w:ascii="Times New Roman" w:eastAsia="Calibri" w:hAnsi="Times New Roman"/>
                <w:sz w:val="24"/>
                <w:szCs w:val="24"/>
              </w:rPr>
            </w:pPr>
          </w:p>
          <w:p w14:paraId="3E646A7B" w14:textId="77777777" w:rsidR="00EA358C" w:rsidRDefault="00EA358C" w:rsidP="00037165">
            <w:pPr>
              <w:jc w:val="both"/>
              <w:rPr>
                <w:rFonts w:ascii="Times New Roman" w:eastAsia="Calibri" w:hAnsi="Times New Roman"/>
                <w:sz w:val="24"/>
                <w:szCs w:val="24"/>
              </w:rPr>
            </w:pPr>
          </w:p>
          <w:p w14:paraId="4F44687B" w14:textId="77777777" w:rsidR="00EA358C" w:rsidRDefault="00EA358C" w:rsidP="00037165">
            <w:pPr>
              <w:jc w:val="both"/>
              <w:rPr>
                <w:rFonts w:ascii="Times New Roman" w:eastAsia="Calibri" w:hAnsi="Times New Roman"/>
                <w:sz w:val="24"/>
                <w:szCs w:val="24"/>
              </w:rPr>
            </w:pPr>
          </w:p>
          <w:p w14:paraId="2B742BD9" w14:textId="77777777" w:rsidR="002612A7" w:rsidRDefault="002612A7" w:rsidP="00037165">
            <w:pPr>
              <w:jc w:val="both"/>
              <w:rPr>
                <w:rFonts w:ascii="Times New Roman" w:eastAsia="Calibri" w:hAnsi="Times New Roman"/>
                <w:sz w:val="24"/>
                <w:szCs w:val="24"/>
              </w:rPr>
            </w:pPr>
          </w:p>
          <w:p w14:paraId="0D03B694" w14:textId="5366B580" w:rsidR="00CB5E65" w:rsidRDefault="004F3866" w:rsidP="00037165">
            <w:pPr>
              <w:jc w:val="both"/>
              <w:rPr>
                <w:rFonts w:ascii="Times New Roman" w:eastAsia="Calibri" w:hAnsi="Times New Roman"/>
                <w:sz w:val="24"/>
                <w:szCs w:val="24"/>
              </w:rPr>
            </w:pPr>
            <w:r w:rsidRPr="005A4672">
              <w:rPr>
                <w:rFonts w:ascii="Times New Roman" w:eastAsia="Calibri" w:hAnsi="Times New Roman"/>
                <w:b/>
                <w:bCs/>
                <w:sz w:val="24"/>
                <w:szCs w:val="24"/>
              </w:rPr>
              <w:t>Vastab.</w:t>
            </w:r>
            <w:r w:rsidRPr="004F3866">
              <w:rPr>
                <w:rFonts w:ascii="Times New Roman" w:eastAsia="Calibri" w:hAnsi="Times New Roman"/>
                <w:sz w:val="24"/>
                <w:szCs w:val="24"/>
              </w:rPr>
              <w:t> Siseministri</w:t>
            </w:r>
            <w:r w:rsidR="005A4672">
              <w:rPr>
                <w:rFonts w:ascii="Times New Roman" w:eastAsia="Calibri" w:hAnsi="Times New Roman"/>
                <w:sz w:val="24"/>
                <w:szCs w:val="24"/>
              </w:rPr>
              <w:t xml:space="preserve"> </w:t>
            </w:r>
            <w:r w:rsidRPr="004F3866">
              <w:rPr>
                <w:rFonts w:ascii="Times New Roman" w:eastAsia="Calibri" w:hAnsi="Times New Roman"/>
                <w:sz w:val="24"/>
                <w:szCs w:val="24"/>
              </w:rPr>
              <w:t>12.</w:t>
            </w:r>
            <w:r w:rsidR="005A4672">
              <w:rPr>
                <w:rFonts w:ascii="Times New Roman" w:eastAsia="Calibri" w:hAnsi="Times New Roman"/>
                <w:sz w:val="24"/>
                <w:szCs w:val="24"/>
              </w:rPr>
              <w:t xml:space="preserve"> jaanuari </w:t>
            </w:r>
            <w:r w:rsidRPr="004F3866">
              <w:rPr>
                <w:rFonts w:ascii="Times New Roman" w:eastAsia="Calibri" w:hAnsi="Times New Roman"/>
                <w:sz w:val="24"/>
                <w:szCs w:val="24"/>
              </w:rPr>
              <w:t>2017</w:t>
            </w:r>
            <w:r w:rsidR="005A4672">
              <w:rPr>
                <w:rFonts w:ascii="Times New Roman" w:eastAsia="Calibri" w:hAnsi="Times New Roman"/>
                <w:sz w:val="24"/>
                <w:szCs w:val="24"/>
              </w:rPr>
              <w:t>. a</w:t>
            </w:r>
            <w:r w:rsidR="00CB5E65">
              <w:rPr>
                <w:rFonts w:ascii="Times New Roman" w:eastAsia="Calibri" w:hAnsi="Times New Roman"/>
                <w:sz w:val="24"/>
                <w:szCs w:val="24"/>
              </w:rPr>
              <w:t xml:space="preserve"> </w:t>
            </w:r>
            <w:r w:rsidRPr="004F3866">
              <w:rPr>
                <w:rFonts w:ascii="Times New Roman" w:eastAsia="Calibri" w:hAnsi="Times New Roman"/>
                <w:sz w:val="24"/>
                <w:szCs w:val="24"/>
              </w:rPr>
              <w:t>määrus</w:t>
            </w:r>
            <w:r w:rsidR="009F7D28">
              <w:rPr>
                <w:rFonts w:ascii="Times New Roman" w:eastAsia="Calibri" w:hAnsi="Times New Roman"/>
                <w:sz w:val="24"/>
                <w:szCs w:val="24"/>
              </w:rPr>
              <w:t>e</w:t>
            </w:r>
            <w:r w:rsidRPr="004F3866">
              <w:rPr>
                <w:rFonts w:ascii="Times New Roman" w:eastAsia="Calibri" w:hAnsi="Times New Roman"/>
                <w:sz w:val="24"/>
                <w:szCs w:val="24"/>
              </w:rPr>
              <w:t xml:space="preserve"> nr 7 § 2 lg 4 </w:t>
            </w:r>
          </w:p>
          <w:p w14:paraId="64D9EEE6" w14:textId="77777777" w:rsidR="00CB5E65" w:rsidRDefault="00CB5E65" w:rsidP="00037165">
            <w:pPr>
              <w:jc w:val="both"/>
              <w:rPr>
                <w:rFonts w:ascii="Times New Roman" w:eastAsia="Calibri" w:hAnsi="Times New Roman"/>
                <w:sz w:val="24"/>
                <w:szCs w:val="24"/>
              </w:rPr>
            </w:pPr>
          </w:p>
          <w:p w14:paraId="08DF7ED9" w14:textId="77777777" w:rsidR="00EA358C" w:rsidRDefault="00EA358C" w:rsidP="00037165">
            <w:pPr>
              <w:jc w:val="both"/>
              <w:rPr>
                <w:rFonts w:ascii="Times New Roman" w:eastAsia="Calibri" w:hAnsi="Times New Roman"/>
                <w:sz w:val="24"/>
                <w:szCs w:val="24"/>
              </w:rPr>
            </w:pPr>
          </w:p>
          <w:p w14:paraId="2C445821" w14:textId="77777777" w:rsidR="00EA358C" w:rsidRDefault="00EA358C" w:rsidP="00037165">
            <w:pPr>
              <w:jc w:val="both"/>
              <w:rPr>
                <w:rFonts w:ascii="Times New Roman" w:eastAsia="Calibri" w:hAnsi="Times New Roman"/>
                <w:sz w:val="24"/>
                <w:szCs w:val="24"/>
              </w:rPr>
            </w:pPr>
          </w:p>
          <w:p w14:paraId="7097D985" w14:textId="77777777" w:rsidR="00EA358C" w:rsidRDefault="00EA358C" w:rsidP="00037165">
            <w:pPr>
              <w:jc w:val="both"/>
              <w:rPr>
                <w:rFonts w:ascii="Times New Roman" w:eastAsia="Calibri" w:hAnsi="Times New Roman"/>
                <w:sz w:val="24"/>
                <w:szCs w:val="24"/>
              </w:rPr>
            </w:pPr>
          </w:p>
          <w:p w14:paraId="7E45CBBC" w14:textId="0C2779BF" w:rsidR="000D79FA" w:rsidRPr="00C13EC4" w:rsidRDefault="004F3866" w:rsidP="00037165">
            <w:pPr>
              <w:jc w:val="both"/>
              <w:rPr>
                <w:rFonts w:ascii="Times New Roman" w:eastAsia="Calibri" w:hAnsi="Times New Roman"/>
                <w:sz w:val="24"/>
                <w:szCs w:val="24"/>
              </w:rPr>
            </w:pPr>
            <w:r w:rsidRPr="005A4672">
              <w:rPr>
                <w:rFonts w:ascii="Times New Roman" w:eastAsia="Calibri" w:hAnsi="Times New Roman"/>
                <w:b/>
                <w:bCs/>
                <w:sz w:val="24"/>
                <w:szCs w:val="24"/>
              </w:rPr>
              <w:t>Vastab.</w:t>
            </w:r>
            <w:r w:rsidRPr="004F3866">
              <w:rPr>
                <w:rFonts w:ascii="Times New Roman" w:eastAsia="Calibri" w:hAnsi="Times New Roman"/>
                <w:sz w:val="24"/>
                <w:szCs w:val="24"/>
              </w:rPr>
              <w:t xml:space="preserve"> VMS</w:t>
            </w:r>
            <w:r w:rsidR="009F7D28">
              <w:rPr>
                <w:rFonts w:ascii="Times New Roman" w:eastAsia="Calibri" w:hAnsi="Times New Roman"/>
                <w:sz w:val="24"/>
                <w:szCs w:val="24"/>
              </w:rPr>
              <w:t>-i</w:t>
            </w:r>
            <w:r w:rsidRPr="004F3866">
              <w:rPr>
                <w:rFonts w:ascii="Times New Roman" w:eastAsia="Calibri" w:hAnsi="Times New Roman"/>
                <w:sz w:val="24"/>
                <w:szCs w:val="24"/>
              </w:rPr>
              <w:t xml:space="preserve"> § 219 lg 1 p 5</w:t>
            </w:r>
            <w:r w:rsidR="005A4672">
              <w:rPr>
                <w:rFonts w:ascii="Times New Roman" w:eastAsia="Calibri" w:hAnsi="Times New Roman"/>
                <w:sz w:val="24"/>
                <w:szCs w:val="24"/>
              </w:rPr>
              <w:t>,</w:t>
            </w:r>
            <w:r w:rsidRPr="004F3866">
              <w:rPr>
                <w:rFonts w:ascii="Times New Roman" w:eastAsia="Calibri" w:hAnsi="Times New Roman"/>
                <w:sz w:val="24"/>
                <w:szCs w:val="24"/>
              </w:rPr>
              <w:t xml:space="preserve"> HMS</w:t>
            </w:r>
            <w:r w:rsidR="009F7D28">
              <w:rPr>
                <w:rFonts w:ascii="Times New Roman" w:eastAsia="Calibri" w:hAnsi="Times New Roman"/>
                <w:sz w:val="24"/>
                <w:szCs w:val="24"/>
              </w:rPr>
              <w:t>-i</w:t>
            </w:r>
            <w:r w:rsidRPr="004F3866">
              <w:rPr>
                <w:rFonts w:ascii="Times New Roman" w:eastAsia="Calibri" w:hAnsi="Times New Roman"/>
                <w:sz w:val="24"/>
                <w:szCs w:val="24"/>
              </w:rPr>
              <w:t xml:space="preserve"> § 15 lg 3</w:t>
            </w:r>
            <w:r w:rsidR="005A4672">
              <w:rPr>
                <w:rFonts w:ascii="Times New Roman" w:eastAsia="Calibri" w:hAnsi="Times New Roman"/>
                <w:sz w:val="24"/>
                <w:szCs w:val="24"/>
              </w:rPr>
              <w:t>, s</w:t>
            </w:r>
            <w:r w:rsidRPr="004F3866">
              <w:rPr>
                <w:rFonts w:ascii="Times New Roman" w:eastAsia="Calibri" w:hAnsi="Times New Roman"/>
                <w:sz w:val="24"/>
                <w:szCs w:val="24"/>
              </w:rPr>
              <w:t>iseministri 12.</w:t>
            </w:r>
            <w:r w:rsidR="005A4672">
              <w:rPr>
                <w:rFonts w:ascii="Times New Roman" w:eastAsia="Calibri" w:hAnsi="Times New Roman"/>
                <w:sz w:val="24"/>
                <w:szCs w:val="24"/>
              </w:rPr>
              <w:t xml:space="preserve"> jaanuari </w:t>
            </w:r>
            <w:r w:rsidRPr="004F3866">
              <w:rPr>
                <w:rFonts w:ascii="Times New Roman" w:eastAsia="Calibri" w:hAnsi="Times New Roman"/>
                <w:sz w:val="24"/>
                <w:szCs w:val="24"/>
              </w:rPr>
              <w:t>2017</w:t>
            </w:r>
            <w:r w:rsidR="005A4672">
              <w:rPr>
                <w:rFonts w:ascii="Times New Roman" w:eastAsia="Calibri" w:hAnsi="Times New Roman"/>
                <w:sz w:val="24"/>
                <w:szCs w:val="24"/>
              </w:rPr>
              <w:t>. a</w:t>
            </w:r>
            <w:r w:rsidRPr="004F3866">
              <w:rPr>
                <w:rFonts w:ascii="Times New Roman" w:eastAsia="Calibri" w:hAnsi="Times New Roman"/>
                <w:sz w:val="24"/>
                <w:szCs w:val="24"/>
              </w:rPr>
              <w:t xml:space="preserve"> määrus</w:t>
            </w:r>
            <w:r w:rsidR="009F7D28">
              <w:rPr>
                <w:rFonts w:ascii="Times New Roman" w:eastAsia="Calibri" w:hAnsi="Times New Roman"/>
                <w:sz w:val="24"/>
                <w:szCs w:val="24"/>
              </w:rPr>
              <w:t>e</w:t>
            </w:r>
            <w:r w:rsidRPr="004F3866">
              <w:rPr>
                <w:rFonts w:ascii="Times New Roman" w:eastAsia="Calibri" w:hAnsi="Times New Roman"/>
                <w:sz w:val="24"/>
                <w:szCs w:val="24"/>
              </w:rPr>
              <w:t xml:space="preserve"> nr 7 § 2</w:t>
            </w:r>
          </w:p>
        </w:tc>
      </w:tr>
      <w:tr w:rsidR="000D79FA" w:rsidRPr="00C13EC4" w14:paraId="2D2CC46D" w14:textId="77777777" w:rsidTr="00FA3BC6">
        <w:tc>
          <w:tcPr>
            <w:tcW w:w="4815" w:type="dxa"/>
          </w:tcPr>
          <w:p w14:paraId="7FDD4871" w14:textId="77777777" w:rsidR="002512CF" w:rsidRPr="00C13EC4" w:rsidRDefault="002512CF" w:rsidP="002512CF">
            <w:pPr>
              <w:jc w:val="both"/>
              <w:rPr>
                <w:rFonts w:ascii="Times New Roman" w:eastAsia="Calibri" w:hAnsi="Times New Roman"/>
                <w:b/>
                <w:bCs/>
                <w:sz w:val="24"/>
                <w:szCs w:val="24"/>
              </w:rPr>
            </w:pPr>
            <w:r w:rsidRPr="00C13EC4">
              <w:rPr>
                <w:rFonts w:ascii="Times New Roman" w:eastAsia="Calibri" w:hAnsi="Times New Roman"/>
                <w:b/>
                <w:bCs/>
                <w:sz w:val="24"/>
                <w:szCs w:val="24"/>
              </w:rPr>
              <w:t>Artikkel 6. Ühtne luba</w:t>
            </w:r>
          </w:p>
          <w:p w14:paraId="60FCCE4B" w14:textId="0D8D77D0" w:rsidR="002512CF" w:rsidRDefault="002512CF" w:rsidP="002512CF">
            <w:pPr>
              <w:jc w:val="both"/>
              <w:rPr>
                <w:rFonts w:ascii="Times New Roman" w:eastAsia="Calibri" w:hAnsi="Times New Roman"/>
                <w:sz w:val="24"/>
                <w:szCs w:val="24"/>
              </w:rPr>
            </w:pPr>
            <w:r w:rsidRPr="00C13EC4">
              <w:rPr>
                <w:rFonts w:ascii="Times New Roman" w:eastAsia="Calibri" w:hAnsi="Times New Roman"/>
                <w:sz w:val="24"/>
                <w:szCs w:val="24"/>
              </w:rPr>
              <w:t xml:space="preserve">1. Liikmesriigid väljastavad ühtse loa, kasutades ühtset vormi, mis on kehtestatud määruses (EÜ) nr 1030/2002, ning esitavad sellel teabe </w:t>
            </w:r>
            <w:r w:rsidRPr="00C13EC4">
              <w:rPr>
                <w:rFonts w:ascii="Times New Roman" w:eastAsia="Calibri" w:hAnsi="Times New Roman"/>
                <w:sz w:val="24"/>
                <w:szCs w:val="24"/>
              </w:rPr>
              <w:lastRenderedPageBreak/>
              <w:t>töötamise lubamise kohta vastavalt kõnealuse määruse lisa punkti a alapunktidele 12 ja 16.</w:t>
            </w:r>
          </w:p>
          <w:p w14:paraId="7D3C15DD" w14:textId="77777777" w:rsidR="005A4672" w:rsidRPr="00C13EC4" w:rsidRDefault="005A4672" w:rsidP="002512CF">
            <w:pPr>
              <w:jc w:val="both"/>
              <w:rPr>
                <w:rFonts w:ascii="Times New Roman" w:eastAsia="Calibri" w:hAnsi="Times New Roman"/>
                <w:sz w:val="24"/>
                <w:szCs w:val="24"/>
              </w:rPr>
            </w:pPr>
          </w:p>
          <w:p w14:paraId="5D82F94C" w14:textId="77777777" w:rsidR="002512CF" w:rsidRPr="00C13EC4" w:rsidRDefault="002512CF" w:rsidP="002512CF">
            <w:pPr>
              <w:jc w:val="both"/>
              <w:rPr>
                <w:rFonts w:ascii="Times New Roman" w:eastAsia="Calibri" w:hAnsi="Times New Roman"/>
                <w:sz w:val="24"/>
                <w:szCs w:val="24"/>
              </w:rPr>
            </w:pPr>
            <w:r w:rsidRPr="00C13EC4">
              <w:rPr>
                <w:rFonts w:ascii="Times New Roman" w:eastAsia="Calibri" w:hAnsi="Times New Roman"/>
                <w:sz w:val="24"/>
                <w:szCs w:val="24"/>
              </w:rPr>
              <w:t xml:space="preserve">Liikmesriik võib esitada kolmanda riigi kodaniku töösuhte kohta lisateavet (näiteks tööandja nimi ja aadress, töö tegemise koht, töö liik, tööaeg ja töötasu) kas paberkandjal või säilitada sellist teavet elektrooniliselt vastavalt määruse (EÜ) nr 1030/2002 artiklile 4 ja selle lisa punkti a alapunktile 20. </w:t>
            </w:r>
          </w:p>
          <w:p w14:paraId="04A2C196" w14:textId="77777777" w:rsidR="002512CF" w:rsidRPr="00C13EC4" w:rsidRDefault="002512CF" w:rsidP="002512CF">
            <w:pPr>
              <w:jc w:val="both"/>
              <w:rPr>
                <w:rFonts w:ascii="Times New Roman" w:eastAsia="Calibri" w:hAnsi="Times New Roman"/>
                <w:sz w:val="24"/>
                <w:szCs w:val="24"/>
              </w:rPr>
            </w:pPr>
          </w:p>
          <w:p w14:paraId="611B0CA5" w14:textId="72E95D53" w:rsidR="000D79FA" w:rsidRPr="00C13EC4" w:rsidRDefault="002512CF" w:rsidP="002512CF">
            <w:pPr>
              <w:jc w:val="both"/>
              <w:rPr>
                <w:rFonts w:ascii="Times New Roman" w:eastAsia="Calibri" w:hAnsi="Times New Roman"/>
                <w:sz w:val="24"/>
                <w:szCs w:val="24"/>
              </w:rPr>
            </w:pPr>
            <w:r w:rsidRPr="00C13EC4">
              <w:rPr>
                <w:rFonts w:ascii="Times New Roman" w:eastAsia="Calibri" w:hAnsi="Times New Roman"/>
                <w:sz w:val="24"/>
                <w:szCs w:val="24"/>
              </w:rPr>
              <w:t>Kooskõlas määruse (EÜ) nr 1030/2002 artikliga 4 on kolmanda riigi kodanikul, kellele on väljastatud ühtne luba, õigus kontrollida kõnealuses loas sisalduvaid isikuandmeid ning asjakohasel juhul nõuda nende parandamist või kustutamist.</w:t>
            </w:r>
          </w:p>
        </w:tc>
        <w:tc>
          <w:tcPr>
            <w:tcW w:w="1701" w:type="dxa"/>
          </w:tcPr>
          <w:p w14:paraId="0B8530AB" w14:textId="77777777" w:rsidR="000D79FA"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lastRenderedPageBreak/>
              <w:t>JAH</w:t>
            </w:r>
          </w:p>
          <w:p w14:paraId="5819D99D" w14:textId="77777777" w:rsidR="00584BC0" w:rsidRDefault="00584BC0" w:rsidP="00F65C5F">
            <w:pPr>
              <w:jc w:val="both"/>
              <w:rPr>
                <w:rFonts w:ascii="Times New Roman" w:eastAsia="Calibri" w:hAnsi="Times New Roman"/>
                <w:sz w:val="24"/>
                <w:szCs w:val="24"/>
              </w:rPr>
            </w:pPr>
          </w:p>
          <w:p w14:paraId="0AA37052" w14:textId="77777777" w:rsidR="00584BC0" w:rsidRDefault="00584BC0" w:rsidP="00F65C5F">
            <w:pPr>
              <w:jc w:val="both"/>
              <w:rPr>
                <w:rFonts w:ascii="Times New Roman" w:eastAsia="Calibri" w:hAnsi="Times New Roman"/>
                <w:sz w:val="24"/>
                <w:szCs w:val="24"/>
              </w:rPr>
            </w:pPr>
          </w:p>
          <w:p w14:paraId="3CDE59D3" w14:textId="77777777" w:rsidR="00584BC0" w:rsidRDefault="00584BC0" w:rsidP="00F65C5F">
            <w:pPr>
              <w:jc w:val="both"/>
              <w:rPr>
                <w:rFonts w:ascii="Times New Roman" w:eastAsia="Calibri" w:hAnsi="Times New Roman"/>
                <w:sz w:val="24"/>
                <w:szCs w:val="24"/>
              </w:rPr>
            </w:pPr>
          </w:p>
          <w:p w14:paraId="6BA5805C" w14:textId="77777777" w:rsidR="00584BC0" w:rsidRDefault="00584BC0" w:rsidP="00F65C5F">
            <w:pPr>
              <w:jc w:val="both"/>
              <w:rPr>
                <w:rFonts w:ascii="Times New Roman" w:eastAsia="Calibri" w:hAnsi="Times New Roman"/>
                <w:sz w:val="24"/>
                <w:szCs w:val="24"/>
              </w:rPr>
            </w:pPr>
          </w:p>
          <w:p w14:paraId="1F756FEA" w14:textId="77777777" w:rsidR="00584BC0" w:rsidRDefault="00584BC0" w:rsidP="00F65C5F">
            <w:pPr>
              <w:jc w:val="both"/>
              <w:rPr>
                <w:rFonts w:ascii="Times New Roman" w:eastAsia="Calibri" w:hAnsi="Times New Roman"/>
                <w:sz w:val="24"/>
                <w:szCs w:val="24"/>
              </w:rPr>
            </w:pPr>
          </w:p>
          <w:p w14:paraId="4970E4F4" w14:textId="77777777" w:rsidR="00584BC0" w:rsidRDefault="00584BC0" w:rsidP="00F65C5F">
            <w:pPr>
              <w:jc w:val="both"/>
              <w:rPr>
                <w:rFonts w:ascii="Times New Roman" w:eastAsia="Calibri" w:hAnsi="Times New Roman"/>
                <w:sz w:val="24"/>
                <w:szCs w:val="24"/>
              </w:rPr>
            </w:pPr>
          </w:p>
          <w:p w14:paraId="1131F743" w14:textId="77777777" w:rsidR="00584BC0" w:rsidRDefault="00584BC0" w:rsidP="00F65C5F">
            <w:pPr>
              <w:jc w:val="both"/>
              <w:rPr>
                <w:rFonts w:ascii="Times New Roman" w:eastAsia="Calibri" w:hAnsi="Times New Roman"/>
                <w:sz w:val="24"/>
                <w:szCs w:val="24"/>
              </w:rPr>
            </w:pPr>
            <w:r>
              <w:rPr>
                <w:rFonts w:ascii="Times New Roman" w:eastAsia="Calibri" w:hAnsi="Times New Roman"/>
                <w:sz w:val="24"/>
                <w:szCs w:val="24"/>
              </w:rPr>
              <w:t>VALIKULINE</w:t>
            </w:r>
          </w:p>
          <w:p w14:paraId="02FB0E99" w14:textId="77777777" w:rsidR="00584BC0" w:rsidRDefault="00584BC0" w:rsidP="00F65C5F">
            <w:pPr>
              <w:jc w:val="both"/>
              <w:rPr>
                <w:rFonts w:ascii="Times New Roman" w:eastAsia="Calibri" w:hAnsi="Times New Roman"/>
                <w:sz w:val="24"/>
                <w:szCs w:val="24"/>
              </w:rPr>
            </w:pPr>
          </w:p>
          <w:p w14:paraId="6115E63F" w14:textId="77777777" w:rsidR="00584BC0" w:rsidRDefault="00584BC0" w:rsidP="00F65C5F">
            <w:pPr>
              <w:jc w:val="both"/>
              <w:rPr>
                <w:rFonts w:ascii="Times New Roman" w:eastAsia="Calibri" w:hAnsi="Times New Roman"/>
                <w:sz w:val="24"/>
                <w:szCs w:val="24"/>
              </w:rPr>
            </w:pPr>
          </w:p>
          <w:p w14:paraId="41E6961A" w14:textId="77777777" w:rsidR="00584BC0" w:rsidRDefault="00584BC0" w:rsidP="00F65C5F">
            <w:pPr>
              <w:jc w:val="both"/>
              <w:rPr>
                <w:rFonts w:ascii="Times New Roman" w:eastAsia="Calibri" w:hAnsi="Times New Roman"/>
                <w:sz w:val="24"/>
                <w:szCs w:val="24"/>
              </w:rPr>
            </w:pPr>
          </w:p>
          <w:p w14:paraId="51D5253E" w14:textId="77777777" w:rsidR="00584BC0" w:rsidRDefault="00584BC0" w:rsidP="00F65C5F">
            <w:pPr>
              <w:jc w:val="both"/>
              <w:rPr>
                <w:rFonts w:ascii="Times New Roman" w:eastAsia="Calibri" w:hAnsi="Times New Roman"/>
                <w:sz w:val="24"/>
                <w:szCs w:val="24"/>
              </w:rPr>
            </w:pPr>
          </w:p>
          <w:p w14:paraId="736DDF5A" w14:textId="77777777" w:rsidR="00584BC0" w:rsidRDefault="00584BC0" w:rsidP="00F65C5F">
            <w:pPr>
              <w:jc w:val="both"/>
              <w:rPr>
                <w:rFonts w:ascii="Times New Roman" w:eastAsia="Calibri" w:hAnsi="Times New Roman"/>
                <w:sz w:val="24"/>
                <w:szCs w:val="24"/>
              </w:rPr>
            </w:pPr>
          </w:p>
          <w:p w14:paraId="7EBF1319" w14:textId="77777777" w:rsidR="00584BC0" w:rsidRDefault="00584BC0" w:rsidP="00F65C5F">
            <w:pPr>
              <w:jc w:val="both"/>
              <w:rPr>
                <w:rFonts w:ascii="Times New Roman" w:eastAsia="Calibri" w:hAnsi="Times New Roman"/>
                <w:sz w:val="24"/>
                <w:szCs w:val="24"/>
              </w:rPr>
            </w:pPr>
          </w:p>
          <w:p w14:paraId="2B1BD84E" w14:textId="77777777" w:rsidR="00584BC0" w:rsidRDefault="00584BC0" w:rsidP="00F65C5F">
            <w:pPr>
              <w:jc w:val="both"/>
              <w:rPr>
                <w:rFonts w:ascii="Times New Roman" w:eastAsia="Calibri" w:hAnsi="Times New Roman"/>
                <w:sz w:val="24"/>
                <w:szCs w:val="24"/>
              </w:rPr>
            </w:pPr>
          </w:p>
          <w:p w14:paraId="65C0ED88" w14:textId="6645F0B8" w:rsidR="00584BC0" w:rsidRPr="00C13EC4"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tc>
        <w:tc>
          <w:tcPr>
            <w:tcW w:w="4111" w:type="dxa"/>
          </w:tcPr>
          <w:p w14:paraId="74BE6644" w14:textId="77777777" w:rsidR="00EA358C" w:rsidRDefault="00EA358C" w:rsidP="00F65C5F">
            <w:pPr>
              <w:jc w:val="both"/>
              <w:rPr>
                <w:rFonts w:ascii="Times New Roman" w:eastAsia="Calibri" w:hAnsi="Times New Roman"/>
                <w:sz w:val="24"/>
                <w:szCs w:val="24"/>
              </w:rPr>
            </w:pPr>
          </w:p>
          <w:p w14:paraId="342CCE35" w14:textId="77777777" w:rsidR="00EA358C" w:rsidRDefault="00EA358C" w:rsidP="00F65C5F">
            <w:pPr>
              <w:jc w:val="both"/>
              <w:rPr>
                <w:rFonts w:ascii="Times New Roman" w:eastAsia="Calibri" w:hAnsi="Times New Roman"/>
                <w:sz w:val="24"/>
                <w:szCs w:val="24"/>
              </w:rPr>
            </w:pPr>
          </w:p>
          <w:p w14:paraId="44269159" w14:textId="77777777" w:rsidR="00EA358C" w:rsidRDefault="00EA358C" w:rsidP="00F65C5F">
            <w:pPr>
              <w:jc w:val="both"/>
              <w:rPr>
                <w:rFonts w:ascii="Times New Roman" w:eastAsia="Calibri" w:hAnsi="Times New Roman"/>
                <w:sz w:val="24"/>
                <w:szCs w:val="24"/>
              </w:rPr>
            </w:pPr>
          </w:p>
          <w:p w14:paraId="028A0176" w14:textId="77777777" w:rsidR="00EA358C" w:rsidRDefault="00EA358C" w:rsidP="00F65C5F">
            <w:pPr>
              <w:jc w:val="both"/>
              <w:rPr>
                <w:rFonts w:ascii="Times New Roman" w:eastAsia="Calibri" w:hAnsi="Times New Roman"/>
                <w:sz w:val="24"/>
                <w:szCs w:val="24"/>
              </w:rPr>
            </w:pPr>
          </w:p>
          <w:p w14:paraId="160F986F" w14:textId="77777777" w:rsidR="00EA358C" w:rsidRDefault="00EA358C" w:rsidP="00F65C5F">
            <w:pPr>
              <w:jc w:val="both"/>
              <w:rPr>
                <w:rFonts w:ascii="Times New Roman" w:eastAsia="Calibri" w:hAnsi="Times New Roman"/>
                <w:sz w:val="24"/>
                <w:szCs w:val="24"/>
              </w:rPr>
            </w:pPr>
          </w:p>
          <w:p w14:paraId="0D09E59F" w14:textId="77777777" w:rsidR="00EA358C" w:rsidRDefault="00EA358C" w:rsidP="00F65C5F">
            <w:pPr>
              <w:jc w:val="both"/>
              <w:rPr>
                <w:rFonts w:ascii="Times New Roman" w:eastAsia="Calibri" w:hAnsi="Times New Roman"/>
                <w:sz w:val="24"/>
                <w:szCs w:val="24"/>
              </w:rPr>
            </w:pPr>
          </w:p>
          <w:p w14:paraId="4A997E0E" w14:textId="77777777" w:rsidR="00EA358C" w:rsidRDefault="00EA358C" w:rsidP="00F65C5F">
            <w:pPr>
              <w:jc w:val="both"/>
              <w:rPr>
                <w:rFonts w:ascii="Times New Roman" w:eastAsia="Calibri" w:hAnsi="Times New Roman"/>
                <w:sz w:val="24"/>
                <w:szCs w:val="24"/>
              </w:rPr>
            </w:pPr>
          </w:p>
          <w:p w14:paraId="2CB395D4" w14:textId="77777777" w:rsidR="00C635F7" w:rsidRDefault="00C635F7" w:rsidP="00F65C5F">
            <w:pPr>
              <w:jc w:val="both"/>
              <w:rPr>
                <w:rFonts w:ascii="Times New Roman" w:eastAsia="Calibri" w:hAnsi="Times New Roman"/>
                <w:sz w:val="24"/>
                <w:szCs w:val="24"/>
              </w:rPr>
            </w:pPr>
          </w:p>
          <w:p w14:paraId="35656135" w14:textId="15971C20" w:rsidR="000D79FA" w:rsidRPr="00C13EC4" w:rsidRDefault="000D79FA" w:rsidP="00F65C5F">
            <w:pPr>
              <w:jc w:val="both"/>
              <w:rPr>
                <w:rFonts w:ascii="Times New Roman" w:eastAsia="Calibri" w:hAnsi="Times New Roman"/>
                <w:sz w:val="24"/>
                <w:szCs w:val="24"/>
              </w:rPr>
            </w:pPr>
          </w:p>
        </w:tc>
        <w:tc>
          <w:tcPr>
            <w:tcW w:w="3933" w:type="dxa"/>
          </w:tcPr>
          <w:p w14:paraId="7436A1AA" w14:textId="77777777" w:rsidR="0049181B" w:rsidRDefault="0049181B" w:rsidP="00037165">
            <w:pPr>
              <w:jc w:val="both"/>
              <w:rPr>
                <w:rFonts w:ascii="Times New Roman" w:eastAsia="Calibri" w:hAnsi="Times New Roman"/>
                <w:b/>
                <w:bCs/>
                <w:sz w:val="24"/>
                <w:szCs w:val="24"/>
              </w:rPr>
            </w:pPr>
          </w:p>
          <w:p w14:paraId="421A8DD0" w14:textId="11A13B3F" w:rsidR="00C635F7" w:rsidRDefault="00C635F7" w:rsidP="00037165">
            <w:pPr>
              <w:jc w:val="both"/>
              <w:rPr>
                <w:rFonts w:ascii="Times New Roman" w:eastAsia="Calibri" w:hAnsi="Times New Roman"/>
                <w:sz w:val="24"/>
                <w:szCs w:val="24"/>
              </w:rPr>
            </w:pPr>
            <w:r w:rsidRPr="005A4672">
              <w:rPr>
                <w:rFonts w:ascii="Times New Roman" w:eastAsia="Calibri" w:hAnsi="Times New Roman"/>
                <w:b/>
                <w:bCs/>
                <w:sz w:val="24"/>
                <w:szCs w:val="24"/>
              </w:rPr>
              <w:t>Vastab.</w:t>
            </w:r>
            <w:r w:rsidRPr="00C635F7">
              <w:rPr>
                <w:rFonts w:ascii="Times New Roman" w:eastAsia="Calibri" w:hAnsi="Times New Roman"/>
                <w:sz w:val="24"/>
                <w:szCs w:val="24"/>
              </w:rPr>
              <w:t xml:space="preserve"> Siseministri 26.</w:t>
            </w:r>
            <w:r w:rsidR="005A4672">
              <w:rPr>
                <w:rFonts w:ascii="Times New Roman" w:eastAsia="Calibri" w:hAnsi="Times New Roman"/>
                <w:sz w:val="24"/>
                <w:szCs w:val="24"/>
              </w:rPr>
              <w:t xml:space="preserve"> augusti </w:t>
            </w:r>
            <w:r w:rsidRPr="00C635F7">
              <w:rPr>
                <w:rFonts w:ascii="Times New Roman" w:eastAsia="Calibri" w:hAnsi="Times New Roman"/>
                <w:sz w:val="24"/>
                <w:szCs w:val="24"/>
              </w:rPr>
              <w:t>2020</w:t>
            </w:r>
            <w:r w:rsidR="005A4672">
              <w:rPr>
                <w:rFonts w:ascii="Times New Roman" w:eastAsia="Calibri" w:hAnsi="Times New Roman"/>
                <w:sz w:val="24"/>
                <w:szCs w:val="24"/>
              </w:rPr>
              <w:t>. a</w:t>
            </w:r>
            <w:r w:rsidRPr="00C635F7">
              <w:rPr>
                <w:rFonts w:ascii="Times New Roman" w:eastAsia="Calibri" w:hAnsi="Times New Roman"/>
                <w:sz w:val="24"/>
                <w:szCs w:val="24"/>
              </w:rPr>
              <w:t xml:space="preserve"> määrus</w:t>
            </w:r>
            <w:r w:rsidR="009F7D28">
              <w:rPr>
                <w:rFonts w:ascii="Times New Roman" w:eastAsia="Calibri" w:hAnsi="Times New Roman"/>
                <w:sz w:val="24"/>
                <w:szCs w:val="24"/>
              </w:rPr>
              <w:t>e</w:t>
            </w:r>
            <w:r w:rsidRPr="00C635F7">
              <w:rPr>
                <w:rFonts w:ascii="Times New Roman" w:eastAsia="Calibri" w:hAnsi="Times New Roman"/>
                <w:sz w:val="24"/>
                <w:szCs w:val="24"/>
              </w:rPr>
              <w:t xml:space="preserve"> nr 33 § 1 lg 2</w:t>
            </w:r>
            <w:r w:rsidR="005A4672">
              <w:rPr>
                <w:rFonts w:ascii="Times New Roman" w:eastAsia="Calibri" w:hAnsi="Times New Roman"/>
                <w:sz w:val="24"/>
                <w:szCs w:val="24"/>
              </w:rPr>
              <w:t>,</w:t>
            </w:r>
            <w:r w:rsidRPr="00C635F7">
              <w:rPr>
                <w:rFonts w:ascii="Times New Roman" w:eastAsia="Calibri" w:hAnsi="Times New Roman"/>
                <w:sz w:val="24"/>
                <w:szCs w:val="24"/>
              </w:rPr>
              <w:t xml:space="preserve"> </w:t>
            </w:r>
            <w:r w:rsidR="005A4672">
              <w:rPr>
                <w:rFonts w:ascii="Times New Roman" w:eastAsia="Calibri" w:hAnsi="Times New Roman"/>
                <w:sz w:val="24"/>
                <w:szCs w:val="24"/>
              </w:rPr>
              <w:t>s</w:t>
            </w:r>
            <w:r w:rsidRPr="00C635F7">
              <w:rPr>
                <w:rFonts w:ascii="Times New Roman" w:eastAsia="Calibri" w:hAnsi="Times New Roman"/>
                <w:sz w:val="24"/>
                <w:szCs w:val="24"/>
              </w:rPr>
              <w:t xml:space="preserve">iseministri </w:t>
            </w:r>
            <w:r w:rsidRPr="00C635F7">
              <w:rPr>
                <w:rFonts w:ascii="Times New Roman" w:eastAsia="Calibri" w:hAnsi="Times New Roman"/>
                <w:sz w:val="24"/>
                <w:szCs w:val="24"/>
              </w:rPr>
              <w:lastRenderedPageBreak/>
              <w:t>26.</w:t>
            </w:r>
            <w:r w:rsidR="00A47DA8">
              <w:rPr>
                <w:rFonts w:ascii="Times New Roman" w:eastAsia="Calibri" w:hAnsi="Times New Roman"/>
                <w:sz w:val="24"/>
                <w:szCs w:val="24"/>
              </w:rPr>
              <w:t xml:space="preserve"> augusti </w:t>
            </w:r>
            <w:r w:rsidRPr="00C635F7">
              <w:rPr>
                <w:rFonts w:ascii="Times New Roman" w:eastAsia="Calibri" w:hAnsi="Times New Roman"/>
                <w:sz w:val="24"/>
                <w:szCs w:val="24"/>
              </w:rPr>
              <w:t>2020</w:t>
            </w:r>
            <w:r w:rsidR="00A47DA8">
              <w:rPr>
                <w:rFonts w:ascii="Times New Roman" w:eastAsia="Calibri" w:hAnsi="Times New Roman"/>
                <w:sz w:val="24"/>
                <w:szCs w:val="24"/>
              </w:rPr>
              <w:t>. a</w:t>
            </w:r>
            <w:r w:rsidRPr="00C635F7">
              <w:rPr>
                <w:rFonts w:ascii="Times New Roman" w:eastAsia="Calibri" w:hAnsi="Times New Roman"/>
                <w:sz w:val="24"/>
                <w:szCs w:val="24"/>
              </w:rPr>
              <w:t xml:space="preserve"> määrus</w:t>
            </w:r>
            <w:r w:rsidR="009F7D28">
              <w:rPr>
                <w:rFonts w:ascii="Times New Roman" w:eastAsia="Calibri" w:hAnsi="Times New Roman"/>
                <w:sz w:val="24"/>
                <w:szCs w:val="24"/>
              </w:rPr>
              <w:t>e</w:t>
            </w:r>
            <w:r w:rsidRPr="00C635F7">
              <w:rPr>
                <w:rFonts w:ascii="Times New Roman" w:eastAsia="Calibri" w:hAnsi="Times New Roman"/>
                <w:sz w:val="24"/>
                <w:szCs w:val="24"/>
              </w:rPr>
              <w:t xml:space="preserve"> nr 33</w:t>
            </w:r>
            <w:r w:rsidR="005A4672">
              <w:rPr>
                <w:rStyle w:val="Allmrkuseviide"/>
                <w:rFonts w:ascii="Times New Roman" w:eastAsia="Calibri" w:hAnsi="Times New Roman"/>
                <w:sz w:val="24"/>
                <w:szCs w:val="24"/>
              </w:rPr>
              <w:footnoteReference w:id="8"/>
            </w:r>
            <w:r w:rsidRPr="00C635F7">
              <w:rPr>
                <w:rFonts w:ascii="Times New Roman" w:eastAsia="Calibri" w:hAnsi="Times New Roman"/>
                <w:sz w:val="24"/>
                <w:szCs w:val="24"/>
              </w:rPr>
              <w:t xml:space="preserve"> § 4 lg 9 p</w:t>
            </w:r>
            <w:r w:rsidR="009F7D28">
              <w:rPr>
                <w:rFonts w:ascii="Times New Roman" w:eastAsia="Calibri" w:hAnsi="Times New Roman"/>
                <w:sz w:val="24"/>
                <w:szCs w:val="24"/>
              </w:rPr>
              <w:t xml:space="preserve"> </w:t>
            </w:r>
            <w:r w:rsidRPr="00C635F7">
              <w:rPr>
                <w:rFonts w:ascii="Times New Roman" w:eastAsia="Calibri" w:hAnsi="Times New Roman"/>
                <w:sz w:val="24"/>
                <w:szCs w:val="24"/>
              </w:rPr>
              <w:t xml:space="preserve">8 ja lg 13 p 10 </w:t>
            </w:r>
          </w:p>
          <w:p w14:paraId="365C8C01" w14:textId="77777777" w:rsidR="00C635F7" w:rsidRDefault="00C635F7" w:rsidP="00037165">
            <w:pPr>
              <w:jc w:val="both"/>
              <w:rPr>
                <w:rFonts w:ascii="Times New Roman" w:eastAsia="Calibri" w:hAnsi="Times New Roman"/>
                <w:sz w:val="24"/>
                <w:szCs w:val="24"/>
              </w:rPr>
            </w:pPr>
          </w:p>
          <w:p w14:paraId="35106FEB" w14:textId="067EF529" w:rsidR="00C635F7" w:rsidRDefault="00C635F7" w:rsidP="00037165">
            <w:pPr>
              <w:jc w:val="both"/>
              <w:rPr>
                <w:rFonts w:ascii="Times New Roman" w:eastAsia="Calibri" w:hAnsi="Times New Roman"/>
                <w:sz w:val="24"/>
                <w:szCs w:val="24"/>
              </w:rPr>
            </w:pPr>
            <w:r w:rsidRPr="005A4672">
              <w:rPr>
                <w:rFonts w:ascii="Times New Roman" w:eastAsia="Calibri" w:hAnsi="Times New Roman"/>
                <w:b/>
                <w:bCs/>
                <w:sz w:val="24"/>
                <w:szCs w:val="24"/>
              </w:rPr>
              <w:t>Vastab.</w:t>
            </w:r>
            <w:r w:rsidRPr="00C635F7">
              <w:rPr>
                <w:rFonts w:ascii="Times New Roman" w:eastAsia="Calibri" w:hAnsi="Times New Roman"/>
                <w:sz w:val="24"/>
                <w:szCs w:val="24"/>
              </w:rPr>
              <w:t xml:space="preserve"> VMS</w:t>
            </w:r>
            <w:r w:rsidR="00C7293F">
              <w:rPr>
                <w:rFonts w:ascii="Times New Roman" w:eastAsia="Calibri" w:hAnsi="Times New Roman"/>
                <w:sz w:val="24"/>
                <w:szCs w:val="24"/>
              </w:rPr>
              <w:t>-i</w:t>
            </w:r>
            <w:r w:rsidRPr="00C635F7">
              <w:rPr>
                <w:rFonts w:ascii="Times New Roman" w:eastAsia="Calibri" w:hAnsi="Times New Roman"/>
                <w:sz w:val="24"/>
                <w:szCs w:val="24"/>
              </w:rPr>
              <w:t xml:space="preserve"> 185 lg 1</w:t>
            </w:r>
            <w:r w:rsidR="005A4672">
              <w:rPr>
                <w:rFonts w:ascii="Times New Roman" w:eastAsia="Calibri" w:hAnsi="Times New Roman"/>
                <w:sz w:val="24"/>
                <w:szCs w:val="24"/>
              </w:rPr>
              <w:t>,</w:t>
            </w:r>
            <w:r w:rsidRPr="00C635F7">
              <w:rPr>
                <w:rFonts w:ascii="Times New Roman" w:eastAsia="Calibri" w:hAnsi="Times New Roman"/>
                <w:sz w:val="24"/>
                <w:szCs w:val="24"/>
              </w:rPr>
              <w:t xml:space="preserve"> </w:t>
            </w:r>
            <w:r w:rsidR="005A4672">
              <w:rPr>
                <w:rFonts w:ascii="Times New Roman" w:eastAsia="Calibri" w:hAnsi="Times New Roman"/>
                <w:sz w:val="24"/>
                <w:szCs w:val="24"/>
              </w:rPr>
              <w:t>e</w:t>
            </w:r>
            <w:r w:rsidRPr="00C635F7">
              <w:rPr>
                <w:rFonts w:ascii="Times New Roman" w:eastAsia="Calibri" w:hAnsi="Times New Roman"/>
                <w:sz w:val="24"/>
                <w:szCs w:val="24"/>
              </w:rPr>
              <w:t>ttevõtlus- ja infotehnoloogiaministri 10.</w:t>
            </w:r>
            <w:r w:rsidR="005A4672">
              <w:rPr>
                <w:rFonts w:ascii="Times New Roman" w:eastAsia="Calibri" w:hAnsi="Times New Roman"/>
                <w:sz w:val="24"/>
                <w:szCs w:val="24"/>
              </w:rPr>
              <w:t xml:space="preserve"> detsembri </w:t>
            </w:r>
            <w:r w:rsidRPr="00C635F7">
              <w:rPr>
                <w:rFonts w:ascii="Times New Roman" w:eastAsia="Calibri" w:hAnsi="Times New Roman"/>
                <w:sz w:val="24"/>
                <w:szCs w:val="24"/>
              </w:rPr>
              <w:t>2021</w:t>
            </w:r>
            <w:r w:rsidR="005A4672">
              <w:rPr>
                <w:rFonts w:ascii="Times New Roman" w:eastAsia="Calibri" w:hAnsi="Times New Roman"/>
                <w:sz w:val="24"/>
                <w:szCs w:val="24"/>
              </w:rPr>
              <w:t>. a</w:t>
            </w:r>
            <w:r w:rsidRPr="00C635F7">
              <w:rPr>
                <w:rFonts w:ascii="Times New Roman" w:eastAsia="Calibri" w:hAnsi="Times New Roman"/>
                <w:sz w:val="24"/>
                <w:szCs w:val="24"/>
              </w:rPr>
              <w:t xml:space="preserve"> määrus</w:t>
            </w:r>
            <w:r w:rsidR="00C7293F">
              <w:rPr>
                <w:rFonts w:ascii="Times New Roman" w:eastAsia="Calibri" w:hAnsi="Times New Roman"/>
                <w:sz w:val="24"/>
                <w:szCs w:val="24"/>
              </w:rPr>
              <w:t>e</w:t>
            </w:r>
            <w:r w:rsidRPr="00C635F7">
              <w:rPr>
                <w:rFonts w:ascii="Times New Roman" w:eastAsia="Calibri" w:hAnsi="Times New Roman"/>
                <w:sz w:val="24"/>
                <w:szCs w:val="24"/>
              </w:rPr>
              <w:t xml:space="preserve"> nr 76</w:t>
            </w:r>
            <w:r w:rsidR="005A4672">
              <w:rPr>
                <w:rStyle w:val="Allmrkuseviide"/>
                <w:rFonts w:ascii="Times New Roman" w:eastAsia="Calibri" w:hAnsi="Times New Roman"/>
                <w:sz w:val="24"/>
                <w:szCs w:val="24"/>
              </w:rPr>
              <w:footnoteReference w:id="9"/>
            </w:r>
            <w:r w:rsidRPr="00C635F7">
              <w:rPr>
                <w:rFonts w:ascii="Times New Roman" w:eastAsia="Calibri" w:hAnsi="Times New Roman"/>
                <w:sz w:val="24"/>
                <w:szCs w:val="24"/>
              </w:rPr>
              <w:t xml:space="preserve"> § 2 lg 3 p</w:t>
            </w:r>
            <w:r w:rsidR="00C7293F">
              <w:rPr>
                <w:rFonts w:ascii="Times New Roman" w:eastAsia="Calibri" w:hAnsi="Times New Roman"/>
                <w:sz w:val="24"/>
                <w:szCs w:val="24"/>
              </w:rPr>
              <w:t xml:space="preserve"> </w:t>
            </w:r>
            <w:r w:rsidRPr="00C635F7">
              <w:rPr>
                <w:rFonts w:ascii="Times New Roman" w:eastAsia="Calibri" w:hAnsi="Times New Roman"/>
                <w:sz w:val="24"/>
                <w:szCs w:val="24"/>
              </w:rPr>
              <w:t xml:space="preserve">11 </w:t>
            </w:r>
          </w:p>
          <w:p w14:paraId="370E69C7" w14:textId="77777777" w:rsidR="00C635F7" w:rsidRDefault="00C635F7" w:rsidP="00037165">
            <w:pPr>
              <w:jc w:val="both"/>
              <w:rPr>
                <w:rFonts w:ascii="Times New Roman" w:eastAsia="Calibri" w:hAnsi="Times New Roman"/>
                <w:sz w:val="24"/>
                <w:szCs w:val="24"/>
              </w:rPr>
            </w:pPr>
          </w:p>
          <w:p w14:paraId="03999AE8" w14:textId="77777777" w:rsidR="00C635F7" w:rsidRDefault="00C635F7" w:rsidP="00037165">
            <w:pPr>
              <w:jc w:val="both"/>
              <w:rPr>
                <w:rFonts w:ascii="Times New Roman" w:eastAsia="Calibri" w:hAnsi="Times New Roman"/>
                <w:sz w:val="24"/>
                <w:szCs w:val="24"/>
              </w:rPr>
            </w:pPr>
          </w:p>
          <w:p w14:paraId="28947B2F" w14:textId="77777777" w:rsidR="00C635F7" w:rsidRDefault="00C635F7" w:rsidP="00037165">
            <w:pPr>
              <w:jc w:val="both"/>
              <w:rPr>
                <w:rFonts w:ascii="Times New Roman" w:eastAsia="Calibri" w:hAnsi="Times New Roman"/>
                <w:sz w:val="24"/>
                <w:szCs w:val="24"/>
              </w:rPr>
            </w:pPr>
          </w:p>
          <w:p w14:paraId="221EB24A" w14:textId="77777777" w:rsidR="00C635F7" w:rsidRDefault="00C635F7" w:rsidP="00037165">
            <w:pPr>
              <w:jc w:val="both"/>
              <w:rPr>
                <w:rFonts w:ascii="Times New Roman" w:eastAsia="Calibri" w:hAnsi="Times New Roman"/>
                <w:sz w:val="24"/>
                <w:szCs w:val="24"/>
              </w:rPr>
            </w:pPr>
          </w:p>
          <w:p w14:paraId="40608F81" w14:textId="77777777" w:rsidR="00C635F7" w:rsidRDefault="00C635F7" w:rsidP="00037165">
            <w:pPr>
              <w:jc w:val="both"/>
              <w:rPr>
                <w:rFonts w:ascii="Times New Roman" w:eastAsia="Calibri" w:hAnsi="Times New Roman"/>
                <w:sz w:val="24"/>
                <w:szCs w:val="24"/>
              </w:rPr>
            </w:pPr>
          </w:p>
          <w:p w14:paraId="0D4F1030" w14:textId="159A63B3" w:rsidR="000D79FA" w:rsidRPr="00C13EC4" w:rsidRDefault="00C635F7" w:rsidP="00037165">
            <w:pPr>
              <w:jc w:val="both"/>
              <w:rPr>
                <w:rFonts w:ascii="Times New Roman" w:eastAsia="Calibri" w:hAnsi="Times New Roman"/>
                <w:sz w:val="24"/>
                <w:szCs w:val="24"/>
              </w:rPr>
            </w:pPr>
            <w:r w:rsidRPr="00EA358C">
              <w:rPr>
                <w:rFonts w:ascii="Times New Roman" w:eastAsia="Calibri" w:hAnsi="Times New Roman"/>
                <w:b/>
                <w:bCs/>
                <w:sz w:val="24"/>
                <w:szCs w:val="24"/>
              </w:rPr>
              <w:t>Vastab.</w:t>
            </w:r>
            <w:r w:rsidRPr="00C635F7">
              <w:rPr>
                <w:rFonts w:ascii="Times New Roman" w:eastAsia="Calibri" w:hAnsi="Times New Roman"/>
                <w:sz w:val="24"/>
                <w:szCs w:val="24"/>
              </w:rPr>
              <w:t xml:space="preserve"> </w:t>
            </w:r>
            <w:proofErr w:type="spellStart"/>
            <w:r w:rsidRPr="00C635F7">
              <w:rPr>
                <w:rFonts w:ascii="Times New Roman" w:eastAsia="Calibri" w:hAnsi="Times New Roman"/>
                <w:sz w:val="24"/>
                <w:szCs w:val="24"/>
              </w:rPr>
              <w:t>IKS</w:t>
            </w:r>
            <w:r w:rsidR="00C7293F">
              <w:rPr>
                <w:rFonts w:ascii="Times New Roman" w:eastAsia="Calibri" w:hAnsi="Times New Roman"/>
                <w:sz w:val="24"/>
                <w:szCs w:val="24"/>
              </w:rPr>
              <w:t>-i</w:t>
            </w:r>
            <w:proofErr w:type="spellEnd"/>
            <w:r w:rsidR="00C7293F">
              <w:rPr>
                <w:rStyle w:val="Allmrkuseviide"/>
                <w:rFonts w:ascii="Times New Roman" w:eastAsia="Calibri" w:hAnsi="Times New Roman"/>
                <w:sz w:val="24"/>
                <w:szCs w:val="24"/>
              </w:rPr>
              <w:footnoteReference w:id="10"/>
            </w:r>
            <w:r w:rsidRPr="00C635F7">
              <w:rPr>
                <w:rFonts w:ascii="Times New Roman" w:eastAsia="Calibri" w:hAnsi="Times New Roman"/>
                <w:sz w:val="24"/>
                <w:szCs w:val="24"/>
              </w:rPr>
              <w:t xml:space="preserve"> §</w:t>
            </w:r>
            <w:r w:rsidR="00C7293F">
              <w:rPr>
                <w:rFonts w:ascii="Times New Roman" w:eastAsia="Calibri" w:hAnsi="Times New Roman"/>
                <w:sz w:val="24"/>
                <w:szCs w:val="24"/>
              </w:rPr>
              <w:t>-d</w:t>
            </w:r>
            <w:r w:rsidRPr="00C635F7">
              <w:rPr>
                <w:rFonts w:ascii="Times New Roman" w:eastAsia="Calibri" w:hAnsi="Times New Roman"/>
                <w:sz w:val="24"/>
                <w:szCs w:val="24"/>
              </w:rPr>
              <w:t xml:space="preserve"> 24</w:t>
            </w:r>
            <w:r w:rsidR="00C7293F">
              <w:rPr>
                <w:rFonts w:ascii="Times New Roman" w:eastAsia="Calibri" w:hAnsi="Times New Roman"/>
                <w:sz w:val="24"/>
                <w:szCs w:val="24"/>
              </w:rPr>
              <w:t xml:space="preserve"> ja </w:t>
            </w:r>
            <w:r w:rsidRPr="00C635F7">
              <w:rPr>
                <w:rFonts w:ascii="Times New Roman" w:eastAsia="Calibri" w:hAnsi="Times New Roman"/>
                <w:sz w:val="24"/>
                <w:szCs w:val="24"/>
              </w:rPr>
              <w:t>25</w:t>
            </w:r>
            <w:r w:rsidR="000F3665">
              <w:rPr>
                <w:rFonts w:ascii="Times New Roman" w:eastAsia="Calibri" w:hAnsi="Times New Roman"/>
                <w:sz w:val="24"/>
                <w:szCs w:val="24"/>
              </w:rPr>
              <w:t>,</w:t>
            </w:r>
            <w:r w:rsidRPr="00C635F7">
              <w:rPr>
                <w:rFonts w:ascii="Times New Roman" w:eastAsia="Calibri" w:hAnsi="Times New Roman"/>
                <w:sz w:val="24"/>
                <w:szCs w:val="24"/>
              </w:rPr>
              <w:t xml:space="preserve"> VMS § 279</w:t>
            </w:r>
            <w:r w:rsidR="0049181B" w:rsidRPr="0049181B">
              <w:rPr>
                <w:rFonts w:ascii="Times New Roman" w:eastAsia="Calibri" w:hAnsi="Times New Roman"/>
                <w:sz w:val="24"/>
                <w:szCs w:val="24"/>
                <w:vertAlign w:val="superscript"/>
              </w:rPr>
              <w:t>3</w:t>
            </w:r>
            <w:r w:rsidR="0049181B">
              <w:rPr>
                <w:rFonts w:ascii="Times New Roman" w:eastAsia="Calibri" w:hAnsi="Times New Roman"/>
                <w:sz w:val="24"/>
                <w:szCs w:val="24"/>
              </w:rPr>
              <w:t>,</w:t>
            </w:r>
            <w:r w:rsidRPr="00C635F7">
              <w:rPr>
                <w:rFonts w:ascii="Times New Roman" w:eastAsia="Calibri" w:hAnsi="Times New Roman"/>
                <w:sz w:val="24"/>
                <w:szCs w:val="24"/>
              </w:rPr>
              <w:t xml:space="preserve"> </w:t>
            </w:r>
            <w:r w:rsidR="0049181B">
              <w:rPr>
                <w:rFonts w:ascii="Times New Roman" w:eastAsia="Calibri" w:hAnsi="Times New Roman"/>
                <w:sz w:val="24"/>
                <w:szCs w:val="24"/>
              </w:rPr>
              <w:t>s</w:t>
            </w:r>
            <w:r w:rsidRPr="00C635F7">
              <w:rPr>
                <w:rFonts w:ascii="Times New Roman" w:eastAsia="Calibri" w:hAnsi="Times New Roman"/>
                <w:sz w:val="24"/>
                <w:szCs w:val="24"/>
              </w:rPr>
              <w:t>iseministri 18.</w:t>
            </w:r>
            <w:r w:rsidR="00A47DA8">
              <w:rPr>
                <w:rFonts w:ascii="Times New Roman" w:eastAsia="Calibri" w:hAnsi="Times New Roman"/>
                <w:sz w:val="24"/>
                <w:szCs w:val="24"/>
              </w:rPr>
              <w:t xml:space="preserve"> detsembri </w:t>
            </w:r>
            <w:r w:rsidRPr="00C635F7">
              <w:rPr>
                <w:rFonts w:ascii="Times New Roman" w:eastAsia="Calibri" w:hAnsi="Times New Roman"/>
                <w:sz w:val="24"/>
                <w:szCs w:val="24"/>
              </w:rPr>
              <w:t>2015 määrus nr 81</w:t>
            </w:r>
            <w:r w:rsidR="00A47DA8">
              <w:rPr>
                <w:rStyle w:val="Allmrkuseviide"/>
                <w:rFonts w:ascii="Times New Roman" w:eastAsia="Calibri" w:hAnsi="Times New Roman"/>
                <w:sz w:val="24"/>
                <w:szCs w:val="24"/>
              </w:rPr>
              <w:footnoteReference w:id="11"/>
            </w:r>
            <w:r w:rsidR="00A47DA8" w:rsidRPr="002E795C">
              <w:rPr>
                <w:rFonts w:ascii="Times New Roman" w:eastAsia="Calibri" w:hAnsi="Times New Roman"/>
                <w:sz w:val="24"/>
                <w:szCs w:val="24"/>
              </w:rPr>
              <w:t xml:space="preserve"> </w:t>
            </w:r>
            <w:r w:rsidRPr="00C635F7">
              <w:rPr>
                <w:rFonts w:ascii="Times New Roman" w:eastAsia="Calibri" w:hAnsi="Times New Roman"/>
                <w:sz w:val="24"/>
                <w:szCs w:val="24"/>
              </w:rPr>
              <w:t>§ 37 ja § 39 lg 1 p1.</w:t>
            </w:r>
          </w:p>
        </w:tc>
      </w:tr>
      <w:tr w:rsidR="000D79FA" w:rsidRPr="00C13EC4" w14:paraId="20778F7D" w14:textId="77777777" w:rsidTr="00FA3BC6">
        <w:tc>
          <w:tcPr>
            <w:tcW w:w="4815" w:type="dxa"/>
          </w:tcPr>
          <w:p w14:paraId="6A5F06B1" w14:textId="56515122" w:rsidR="000D79FA" w:rsidRPr="00C13EC4" w:rsidRDefault="00110C09" w:rsidP="00F65C5F">
            <w:pPr>
              <w:jc w:val="both"/>
              <w:rPr>
                <w:rFonts w:ascii="Times New Roman" w:eastAsia="Calibri" w:hAnsi="Times New Roman"/>
                <w:sz w:val="24"/>
                <w:szCs w:val="24"/>
              </w:rPr>
            </w:pPr>
            <w:r w:rsidRPr="00C13EC4">
              <w:rPr>
                <w:rFonts w:ascii="Times New Roman" w:eastAsia="Calibri" w:hAnsi="Times New Roman"/>
                <w:sz w:val="24"/>
                <w:szCs w:val="24"/>
              </w:rPr>
              <w:lastRenderedPageBreak/>
              <w:t>2. Ühtse loa väljastamisel ei väljasta liikmesriik tööturule juurdepääsu andmise tõendamiseks täiendavaid lube.</w:t>
            </w:r>
          </w:p>
        </w:tc>
        <w:tc>
          <w:tcPr>
            <w:tcW w:w="1701" w:type="dxa"/>
          </w:tcPr>
          <w:p w14:paraId="5A90B301" w14:textId="24309F28" w:rsidR="000D79FA" w:rsidRPr="00C13EC4"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tc>
        <w:tc>
          <w:tcPr>
            <w:tcW w:w="4111" w:type="dxa"/>
          </w:tcPr>
          <w:p w14:paraId="7C301895" w14:textId="77777777" w:rsidR="000D79FA" w:rsidRPr="00C13EC4" w:rsidRDefault="000D79FA" w:rsidP="00F65C5F">
            <w:pPr>
              <w:jc w:val="both"/>
              <w:rPr>
                <w:rFonts w:ascii="Times New Roman" w:eastAsia="Calibri" w:hAnsi="Times New Roman"/>
                <w:sz w:val="24"/>
                <w:szCs w:val="24"/>
              </w:rPr>
            </w:pPr>
          </w:p>
        </w:tc>
        <w:tc>
          <w:tcPr>
            <w:tcW w:w="3933" w:type="dxa"/>
          </w:tcPr>
          <w:p w14:paraId="5C2C098F" w14:textId="676CC98A" w:rsidR="000D79FA" w:rsidRPr="00C13EC4" w:rsidRDefault="002E795C" w:rsidP="00037165">
            <w:pPr>
              <w:jc w:val="both"/>
              <w:rPr>
                <w:rFonts w:ascii="Times New Roman" w:eastAsia="Calibri" w:hAnsi="Times New Roman"/>
                <w:sz w:val="24"/>
                <w:szCs w:val="24"/>
              </w:rPr>
            </w:pPr>
            <w:r w:rsidRPr="00EA358C">
              <w:rPr>
                <w:rFonts w:ascii="Times New Roman" w:eastAsia="Calibri" w:hAnsi="Times New Roman"/>
                <w:b/>
                <w:bCs/>
                <w:sz w:val="24"/>
                <w:szCs w:val="24"/>
              </w:rPr>
              <w:t>Vastab.</w:t>
            </w:r>
            <w:r w:rsidRPr="002E795C">
              <w:rPr>
                <w:rFonts w:ascii="Times New Roman" w:eastAsia="Calibri" w:hAnsi="Times New Roman"/>
                <w:sz w:val="24"/>
                <w:szCs w:val="24"/>
              </w:rPr>
              <w:t> VMS § 259</w:t>
            </w:r>
          </w:p>
        </w:tc>
      </w:tr>
      <w:tr w:rsidR="00110C09" w:rsidRPr="00C13EC4" w14:paraId="5F33347F" w14:textId="77777777" w:rsidTr="00FA3BC6">
        <w:tc>
          <w:tcPr>
            <w:tcW w:w="4815" w:type="dxa"/>
          </w:tcPr>
          <w:p w14:paraId="165B57ED" w14:textId="77777777" w:rsidR="00110C09" w:rsidRPr="00C13EC4" w:rsidRDefault="00110C09" w:rsidP="00110C09">
            <w:pPr>
              <w:jc w:val="both"/>
              <w:rPr>
                <w:rFonts w:ascii="Times New Roman" w:eastAsia="Calibri" w:hAnsi="Times New Roman"/>
                <w:b/>
                <w:bCs/>
                <w:sz w:val="24"/>
                <w:szCs w:val="24"/>
              </w:rPr>
            </w:pPr>
            <w:r w:rsidRPr="00C13EC4">
              <w:rPr>
                <w:rFonts w:ascii="Times New Roman" w:eastAsia="Calibri" w:hAnsi="Times New Roman"/>
                <w:b/>
                <w:bCs/>
                <w:sz w:val="24"/>
                <w:szCs w:val="24"/>
              </w:rPr>
              <w:t>Artikkel 7. Elamisload, mis on väljastatud muul kui töötamise eesmärgil</w:t>
            </w:r>
          </w:p>
          <w:p w14:paraId="4948EB13" w14:textId="77777777" w:rsidR="00110C09" w:rsidRPr="00C13EC4" w:rsidRDefault="00110C09" w:rsidP="00110C09">
            <w:pPr>
              <w:jc w:val="both"/>
              <w:rPr>
                <w:rFonts w:ascii="Times New Roman" w:eastAsia="Calibri" w:hAnsi="Times New Roman"/>
                <w:sz w:val="24"/>
                <w:szCs w:val="24"/>
              </w:rPr>
            </w:pPr>
            <w:r w:rsidRPr="00C13EC4">
              <w:rPr>
                <w:rFonts w:ascii="Times New Roman" w:eastAsia="Calibri" w:hAnsi="Times New Roman"/>
                <w:sz w:val="24"/>
                <w:szCs w:val="24"/>
              </w:rPr>
              <w:t>1.   Elamisloa väljastamisel vastavalt määrusele (EÜ) nr 1030/2002 muul kui töötamise eesmärgil esitab liikmesriik teabe töötamise lubamise kohta sõltumata loa liigist.</w:t>
            </w:r>
          </w:p>
          <w:p w14:paraId="0D6F18CA" w14:textId="77777777" w:rsidR="00110C09" w:rsidRPr="00C13EC4" w:rsidRDefault="00110C09" w:rsidP="00110C09">
            <w:pPr>
              <w:jc w:val="both"/>
              <w:rPr>
                <w:rFonts w:ascii="Times New Roman" w:eastAsia="Calibri" w:hAnsi="Times New Roman"/>
                <w:sz w:val="24"/>
                <w:szCs w:val="24"/>
              </w:rPr>
            </w:pPr>
          </w:p>
          <w:p w14:paraId="7A16AB89" w14:textId="77777777" w:rsidR="00110C09" w:rsidRPr="00C13EC4" w:rsidRDefault="00110C09" w:rsidP="00110C09">
            <w:pPr>
              <w:jc w:val="both"/>
              <w:rPr>
                <w:rFonts w:ascii="Times New Roman" w:eastAsia="Calibri" w:hAnsi="Times New Roman"/>
                <w:sz w:val="24"/>
                <w:szCs w:val="24"/>
              </w:rPr>
            </w:pPr>
            <w:r w:rsidRPr="00C13EC4">
              <w:rPr>
                <w:rFonts w:ascii="Times New Roman" w:eastAsia="Calibri" w:hAnsi="Times New Roman"/>
                <w:sz w:val="24"/>
                <w:szCs w:val="24"/>
              </w:rPr>
              <w:lastRenderedPageBreak/>
              <w:t xml:space="preserve">Liikmesriik võib esitada kolmanda riigi kodaniku töösuhte kohta lisateavet (näiteks tööandja nimi ja aadress, töö tegemise koht, töö liik, tööaeg ja töötasu) kas paberkandjal või säilitada sellist teavet elektrooniliselt vastavalt määruse (EÜ) nr 1030/2002 artiklile 4 ja selle lisa punkti a alapunktile 20. </w:t>
            </w:r>
          </w:p>
          <w:p w14:paraId="52BFA2C6" w14:textId="77777777" w:rsidR="00110C09" w:rsidRPr="00C13EC4" w:rsidRDefault="00110C09" w:rsidP="00110C09">
            <w:pPr>
              <w:jc w:val="both"/>
              <w:rPr>
                <w:rFonts w:ascii="Times New Roman" w:eastAsia="Calibri" w:hAnsi="Times New Roman"/>
                <w:sz w:val="24"/>
                <w:szCs w:val="24"/>
              </w:rPr>
            </w:pPr>
          </w:p>
          <w:p w14:paraId="4C74D6BF" w14:textId="1CD47773" w:rsidR="00110C09" w:rsidRPr="00C13EC4" w:rsidRDefault="00110C09" w:rsidP="00110C09">
            <w:pPr>
              <w:jc w:val="both"/>
              <w:rPr>
                <w:rFonts w:ascii="Times New Roman" w:eastAsia="Calibri" w:hAnsi="Times New Roman"/>
                <w:sz w:val="24"/>
                <w:szCs w:val="24"/>
              </w:rPr>
            </w:pPr>
            <w:r w:rsidRPr="00C13EC4">
              <w:rPr>
                <w:rFonts w:ascii="Times New Roman" w:eastAsia="Calibri" w:hAnsi="Times New Roman"/>
                <w:sz w:val="24"/>
                <w:szCs w:val="24"/>
              </w:rPr>
              <w:t>Kooskõlas määruse (EÜ) nr 1030/2002 artikliga 4 on kolmanda riigi kodanikul, kellele elamisluba on väljastatud, õigus kontrollida kõnealuses loas sisalduvat lisateavet ning asjakohasel juhul nõuda selle teabe parandamist või kustutamist.</w:t>
            </w:r>
          </w:p>
        </w:tc>
        <w:tc>
          <w:tcPr>
            <w:tcW w:w="1701" w:type="dxa"/>
          </w:tcPr>
          <w:p w14:paraId="4A9C59DC" w14:textId="77777777" w:rsidR="00584BC0" w:rsidRDefault="00584BC0" w:rsidP="00F65C5F">
            <w:pPr>
              <w:jc w:val="both"/>
              <w:rPr>
                <w:rFonts w:ascii="Times New Roman" w:eastAsia="Calibri" w:hAnsi="Times New Roman"/>
                <w:sz w:val="24"/>
                <w:szCs w:val="24"/>
              </w:rPr>
            </w:pPr>
          </w:p>
          <w:p w14:paraId="311AFAB6" w14:textId="77777777" w:rsidR="00584BC0" w:rsidRDefault="00584BC0" w:rsidP="00F65C5F">
            <w:pPr>
              <w:jc w:val="both"/>
              <w:rPr>
                <w:rFonts w:ascii="Times New Roman" w:eastAsia="Calibri" w:hAnsi="Times New Roman"/>
                <w:sz w:val="24"/>
                <w:szCs w:val="24"/>
              </w:rPr>
            </w:pPr>
          </w:p>
          <w:p w14:paraId="6B10E1D4" w14:textId="77777777" w:rsidR="00110C09" w:rsidRDefault="00584BC0" w:rsidP="00F65C5F">
            <w:pPr>
              <w:jc w:val="both"/>
              <w:rPr>
                <w:rFonts w:ascii="Times New Roman" w:eastAsia="Calibri" w:hAnsi="Times New Roman"/>
                <w:sz w:val="24"/>
                <w:szCs w:val="24"/>
              </w:rPr>
            </w:pPr>
            <w:r w:rsidRPr="00C13EC4">
              <w:rPr>
                <w:rFonts w:ascii="Times New Roman" w:eastAsia="Calibri" w:hAnsi="Times New Roman"/>
                <w:sz w:val="24"/>
                <w:szCs w:val="24"/>
              </w:rPr>
              <w:t>JAH</w:t>
            </w:r>
          </w:p>
          <w:p w14:paraId="0572EA67" w14:textId="77777777" w:rsidR="00584BC0" w:rsidRDefault="00584BC0" w:rsidP="00F65C5F">
            <w:pPr>
              <w:jc w:val="both"/>
              <w:rPr>
                <w:rFonts w:ascii="Times New Roman" w:eastAsia="Calibri" w:hAnsi="Times New Roman"/>
                <w:sz w:val="24"/>
                <w:szCs w:val="24"/>
              </w:rPr>
            </w:pPr>
          </w:p>
          <w:p w14:paraId="57FBD080" w14:textId="77777777" w:rsidR="00584BC0" w:rsidRDefault="00584BC0" w:rsidP="00F65C5F">
            <w:pPr>
              <w:jc w:val="both"/>
              <w:rPr>
                <w:rFonts w:ascii="Times New Roman" w:eastAsia="Calibri" w:hAnsi="Times New Roman"/>
                <w:sz w:val="24"/>
                <w:szCs w:val="24"/>
              </w:rPr>
            </w:pPr>
          </w:p>
          <w:p w14:paraId="6406853E" w14:textId="77777777" w:rsidR="00584BC0" w:rsidRDefault="00584BC0" w:rsidP="00F65C5F">
            <w:pPr>
              <w:jc w:val="both"/>
              <w:rPr>
                <w:rFonts w:ascii="Times New Roman" w:eastAsia="Calibri" w:hAnsi="Times New Roman"/>
                <w:sz w:val="24"/>
                <w:szCs w:val="24"/>
              </w:rPr>
            </w:pPr>
          </w:p>
          <w:p w14:paraId="53091D36" w14:textId="77777777" w:rsidR="00584BC0" w:rsidRDefault="00584BC0" w:rsidP="00F65C5F">
            <w:pPr>
              <w:jc w:val="both"/>
              <w:rPr>
                <w:rFonts w:ascii="Times New Roman" w:eastAsia="Calibri" w:hAnsi="Times New Roman"/>
                <w:sz w:val="24"/>
                <w:szCs w:val="24"/>
              </w:rPr>
            </w:pPr>
          </w:p>
          <w:p w14:paraId="5D90A795" w14:textId="77777777" w:rsidR="00584BC0" w:rsidRDefault="00584BC0" w:rsidP="00F65C5F">
            <w:pPr>
              <w:jc w:val="both"/>
              <w:rPr>
                <w:rFonts w:ascii="Times New Roman" w:eastAsia="Calibri" w:hAnsi="Times New Roman"/>
                <w:sz w:val="24"/>
                <w:szCs w:val="24"/>
              </w:rPr>
            </w:pPr>
            <w:r>
              <w:rPr>
                <w:rFonts w:ascii="Times New Roman" w:eastAsia="Calibri" w:hAnsi="Times New Roman"/>
                <w:sz w:val="24"/>
                <w:szCs w:val="24"/>
              </w:rPr>
              <w:lastRenderedPageBreak/>
              <w:t>VALIKULINE</w:t>
            </w:r>
          </w:p>
          <w:p w14:paraId="0E81E5DC" w14:textId="77777777" w:rsidR="00584BC0" w:rsidRDefault="00584BC0" w:rsidP="00F65C5F">
            <w:pPr>
              <w:jc w:val="both"/>
              <w:rPr>
                <w:rFonts w:ascii="Times New Roman" w:eastAsia="Calibri" w:hAnsi="Times New Roman"/>
                <w:sz w:val="24"/>
                <w:szCs w:val="24"/>
              </w:rPr>
            </w:pPr>
          </w:p>
          <w:p w14:paraId="664B706D" w14:textId="77777777" w:rsidR="00584BC0" w:rsidRDefault="00584BC0" w:rsidP="00F65C5F">
            <w:pPr>
              <w:jc w:val="both"/>
              <w:rPr>
                <w:rFonts w:ascii="Times New Roman" w:eastAsia="Calibri" w:hAnsi="Times New Roman"/>
                <w:sz w:val="24"/>
                <w:szCs w:val="24"/>
              </w:rPr>
            </w:pPr>
          </w:p>
          <w:p w14:paraId="5CDEBA62" w14:textId="77777777" w:rsidR="00584BC0" w:rsidRDefault="00584BC0" w:rsidP="00F65C5F">
            <w:pPr>
              <w:jc w:val="both"/>
              <w:rPr>
                <w:rFonts w:ascii="Times New Roman" w:eastAsia="Calibri" w:hAnsi="Times New Roman"/>
                <w:sz w:val="24"/>
                <w:szCs w:val="24"/>
              </w:rPr>
            </w:pPr>
          </w:p>
          <w:p w14:paraId="2DA32D53" w14:textId="77777777" w:rsidR="00584BC0" w:rsidRDefault="00584BC0" w:rsidP="00F65C5F">
            <w:pPr>
              <w:jc w:val="both"/>
              <w:rPr>
                <w:rFonts w:ascii="Times New Roman" w:eastAsia="Calibri" w:hAnsi="Times New Roman"/>
                <w:sz w:val="24"/>
                <w:szCs w:val="24"/>
              </w:rPr>
            </w:pPr>
          </w:p>
          <w:p w14:paraId="113162BF" w14:textId="77777777" w:rsidR="00584BC0" w:rsidRDefault="00584BC0" w:rsidP="00F65C5F">
            <w:pPr>
              <w:jc w:val="both"/>
              <w:rPr>
                <w:rFonts w:ascii="Times New Roman" w:eastAsia="Calibri" w:hAnsi="Times New Roman"/>
                <w:sz w:val="24"/>
                <w:szCs w:val="24"/>
              </w:rPr>
            </w:pPr>
          </w:p>
          <w:p w14:paraId="2FB8DDBC" w14:textId="77777777" w:rsidR="00584BC0" w:rsidRDefault="00584BC0" w:rsidP="00F65C5F">
            <w:pPr>
              <w:jc w:val="both"/>
              <w:rPr>
                <w:rFonts w:ascii="Times New Roman" w:eastAsia="Calibri" w:hAnsi="Times New Roman"/>
                <w:sz w:val="24"/>
                <w:szCs w:val="24"/>
              </w:rPr>
            </w:pPr>
          </w:p>
          <w:p w14:paraId="6168FA38" w14:textId="77777777" w:rsidR="00584BC0" w:rsidRDefault="00584BC0" w:rsidP="00F65C5F">
            <w:pPr>
              <w:jc w:val="both"/>
              <w:rPr>
                <w:rFonts w:ascii="Times New Roman" w:eastAsia="Calibri" w:hAnsi="Times New Roman"/>
                <w:sz w:val="24"/>
                <w:szCs w:val="24"/>
              </w:rPr>
            </w:pPr>
          </w:p>
          <w:p w14:paraId="395F4038" w14:textId="18364AD2" w:rsidR="00584BC0" w:rsidRPr="00C13EC4" w:rsidRDefault="00584BC0" w:rsidP="00F65C5F">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162F853B" w14:textId="77777777" w:rsidR="00110C09" w:rsidRPr="00C13EC4" w:rsidRDefault="00110C09" w:rsidP="00F65C5F">
            <w:pPr>
              <w:jc w:val="both"/>
              <w:rPr>
                <w:rFonts w:ascii="Times New Roman" w:eastAsia="Calibri" w:hAnsi="Times New Roman"/>
                <w:sz w:val="24"/>
                <w:szCs w:val="24"/>
              </w:rPr>
            </w:pPr>
          </w:p>
        </w:tc>
        <w:tc>
          <w:tcPr>
            <w:tcW w:w="3933" w:type="dxa"/>
          </w:tcPr>
          <w:p w14:paraId="50EBA95E" w14:textId="77777777" w:rsidR="0049181B" w:rsidRDefault="0049181B" w:rsidP="00037165">
            <w:pPr>
              <w:jc w:val="both"/>
              <w:rPr>
                <w:rFonts w:ascii="Times New Roman" w:eastAsia="Calibri" w:hAnsi="Times New Roman"/>
                <w:b/>
                <w:bCs/>
                <w:sz w:val="24"/>
                <w:szCs w:val="24"/>
              </w:rPr>
            </w:pPr>
          </w:p>
          <w:p w14:paraId="12335DB4" w14:textId="77777777" w:rsidR="0049181B" w:rsidRDefault="0049181B" w:rsidP="00037165">
            <w:pPr>
              <w:jc w:val="both"/>
              <w:rPr>
                <w:rFonts w:ascii="Times New Roman" w:eastAsia="Calibri" w:hAnsi="Times New Roman"/>
                <w:b/>
                <w:bCs/>
                <w:sz w:val="24"/>
                <w:szCs w:val="24"/>
              </w:rPr>
            </w:pPr>
          </w:p>
          <w:p w14:paraId="1FD2DEF2" w14:textId="7BCD689E" w:rsidR="00C7293F" w:rsidRPr="00EA358C" w:rsidRDefault="002E795C" w:rsidP="00037165">
            <w:pPr>
              <w:jc w:val="both"/>
              <w:rPr>
                <w:rFonts w:ascii="Times New Roman" w:eastAsia="Calibri" w:hAnsi="Times New Roman"/>
                <w:b/>
                <w:bCs/>
                <w:sz w:val="24"/>
                <w:szCs w:val="24"/>
              </w:rPr>
            </w:pPr>
            <w:r w:rsidRPr="00EA358C">
              <w:rPr>
                <w:rFonts w:ascii="Times New Roman" w:eastAsia="Calibri" w:hAnsi="Times New Roman"/>
                <w:b/>
                <w:bCs/>
                <w:sz w:val="24"/>
                <w:szCs w:val="24"/>
              </w:rPr>
              <w:t>Vastab. </w:t>
            </w:r>
          </w:p>
          <w:p w14:paraId="444EA6E5" w14:textId="77321E87" w:rsidR="002E795C" w:rsidRDefault="002E795C" w:rsidP="00037165">
            <w:pPr>
              <w:jc w:val="both"/>
              <w:rPr>
                <w:rFonts w:ascii="Times New Roman" w:eastAsia="Calibri" w:hAnsi="Times New Roman"/>
                <w:sz w:val="24"/>
                <w:szCs w:val="24"/>
              </w:rPr>
            </w:pPr>
            <w:r w:rsidRPr="002E795C">
              <w:rPr>
                <w:rFonts w:ascii="Times New Roman" w:eastAsia="Calibri" w:hAnsi="Times New Roman"/>
                <w:sz w:val="24"/>
                <w:szCs w:val="24"/>
              </w:rPr>
              <w:t>Siseministri 26.</w:t>
            </w:r>
            <w:r w:rsidR="00A47DA8">
              <w:rPr>
                <w:rFonts w:ascii="Times New Roman" w:eastAsia="Calibri" w:hAnsi="Times New Roman"/>
                <w:sz w:val="24"/>
                <w:szCs w:val="24"/>
              </w:rPr>
              <w:t xml:space="preserve"> augusti </w:t>
            </w:r>
            <w:r w:rsidRPr="002E795C">
              <w:rPr>
                <w:rFonts w:ascii="Times New Roman" w:eastAsia="Calibri" w:hAnsi="Times New Roman"/>
                <w:sz w:val="24"/>
                <w:szCs w:val="24"/>
              </w:rPr>
              <w:t>2020</w:t>
            </w:r>
            <w:r w:rsidR="00A47DA8">
              <w:rPr>
                <w:rFonts w:ascii="Times New Roman" w:eastAsia="Calibri" w:hAnsi="Times New Roman"/>
                <w:sz w:val="24"/>
                <w:szCs w:val="24"/>
              </w:rPr>
              <w:t>. a</w:t>
            </w:r>
            <w:r w:rsidRPr="002E795C">
              <w:rPr>
                <w:rFonts w:ascii="Times New Roman" w:eastAsia="Calibri" w:hAnsi="Times New Roman"/>
                <w:sz w:val="24"/>
                <w:szCs w:val="24"/>
              </w:rPr>
              <w:t xml:space="preserve"> määrus</w:t>
            </w:r>
            <w:r w:rsidR="00C7293F">
              <w:rPr>
                <w:rFonts w:ascii="Times New Roman" w:eastAsia="Calibri" w:hAnsi="Times New Roman"/>
                <w:sz w:val="24"/>
                <w:szCs w:val="24"/>
              </w:rPr>
              <w:t>e</w:t>
            </w:r>
            <w:r w:rsidRPr="002E795C">
              <w:rPr>
                <w:rFonts w:ascii="Times New Roman" w:eastAsia="Calibri" w:hAnsi="Times New Roman"/>
                <w:sz w:val="24"/>
                <w:szCs w:val="24"/>
              </w:rPr>
              <w:t xml:space="preserve"> nr 33 § 1 lg 2</w:t>
            </w:r>
            <w:r w:rsidR="00C7293F">
              <w:rPr>
                <w:rFonts w:ascii="Times New Roman" w:eastAsia="Calibri" w:hAnsi="Times New Roman"/>
                <w:sz w:val="24"/>
                <w:szCs w:val="24"/>
              </w:rPr>
              <w:t xml:space="preserve"> ja </w:t>
            </w:r>
            <w:r w:rsidRPr="002E795C">
              <w:rPr>
                <w:rFonts w:ascii="Times New Roman" w:eastAsia="Calibri" w:hAnsi="Times New Roman"/>
                <w:sz w:val="24"/>
                <w:szCs w:val="24"/>
              </w:rPr>
              <w:t xml:space="preserve">§ 4 lg 9 p 8 </w:t>
            </w:r>
          </w:p>
          <w:p w14:paraId="67503068" w14:textId="77777777" w:rsidR="002E795C" w:rsidRDefault="002E795C" w:rsidP="00037165">
            <w:pPr>
              <w:jc w:val="both"/>
              <w:rPr>
                <w:rFonts w:ascii="Times New Roman" w:eastAsia="Calibri" w:hAnsi="Times New Roman"/>
                <w:sz w:val="24"/>
                <w:szCs w:val="24"/>
              </w:rPr>
            </w:pPr>
          </w:p>
          <w:p w14:paraId="1229399E" w14:textId="77777777" w:rsidR="002E795C" w:rsidRDefault="002E795C" w:rsidP="00037165">
            <w:pPr>
              <w:jc w:val="both"/>
              <w:rPr>
                <w:rFonts w:ascii="Times New Roman" w:eastAsia="Calibri" w:hAnsi="Times New Roman"/>
                <w:sz w:val="24"/>
                <w:szCs w:val="24"/>
              </w:rPr>
            </w:pPr>
          </w:p>
          <w:p w14:paraId="53241136" w14:textId="47777E15" w:rsidR="002E795C" w:rsidRDefault="002E795C" w:rsidP="00037165">
            <w:pPr>
              <w:jc w:val="both"/>
              <w:rPr>
                <w:rFonts w:ascii="Times New Roman" w:eastAsia="Calibri" w:hAnsi="Times New Roman"/>
                <w:sz w:val="24"/>
                <w:szCs w:val="24"/>
              </w:rPr>
            </w:pPr>
            <w:r w:rsidRPr="00EA358C">
              <w:rPr>
                <w:rFonts w:ascii="Times New Roman" w:eastAsia="Calibri" w:hAnsi="Times New Roman"/>
                <w:b/>
                <w:bCs/>
                <w:sz w:val="24"/>
                <w:szCs w:val="24"/>
              </w:rPr>
              <w:lastRenderedPageBreak/>
              <w:t>Vastab.</w:t>
            </w:r>
            <w:r w:rsidRPr="002E795C">
              <w:rPr>
                <w:rFonts w:ascii="Times New Roman" w:eastAsia="Calibri" w:hAnsi="Times New Roman"/>
                <w:sz w:val="24"/>
                <w:szCs w:val="24"/>
              </w:rPr>
              <w:t> </w:t>
            </w:r>
            <w:r w:rsidR="00EA358C">
              <w:rPr>
                <w:rFonts w:ascii="Times New Roman" w:eastAsia="Calibri" w:hAnsi="Times New Roman"/>
                <w:sz w:val="24"/>
                <w:szCs w:val="24"/>
              </w:rPr>
              <w:t>E</w:t>
            </w:r>
            <w:r w:rsidR="00EA358C" w:rsidRPr="00C635F7">
              <w:rPr>
                <w:rFonts w:ascii="Times New Roman" w:eastAsia="Calibri" w:hAnsi="Times New Roman"/>
                <w:sz w:val="24"/>
                <w:szCs w:val="24"/>
              </w:rPr>
              <w:t>ttevõtlus- ja infotehnoloogiaministri 10.</w:t>
            </w:r>
            <w:r w:rsidR="00EA358C">
              <w:rPr>
                <w:rFonts w:ascii="Times New Roman" w:eastAsia="Calibri" w:hAnsi="Times New Roman"/>
                <w:sz w:val="24"/>
                <w:szCs w:val="24"/>
              </w:rPr>
              <w:t xml:space="preserve"> detsembri </w:t>
            </w:r>
            <w:r w:rsidR="00EA358C" w:rsidRPr="00C635F7">
              <w:rPr>
                <w:rFonts w:ascii="Times New Roman" w:eastAsia="Calibri" w:hAnsi="Times New Roman"/>
                <w:sz w:val="24"/>
                <w:szCs w:val="24"/>
              </w:rPr>
              <w:t>2021</w:t>
            </w:r>
            <w:r w:rsidR="00EA358C">
              <w:rPr>
                <w:rFonts w:ascii="Times New Roman" w:eastAsia="Calibri" w:hAnsi="Times New Roman"/>
                <w:sz w:val="24"/>
                <w:szCs w:val="24"/>
              </w:rPr>
              <w:t>. a</w:t>
            </w:r>
            <w:r w:rsidR="00EA358C" w:rsidRPr="00C635F7">
              <w:rPr>
                <w:rFonts w:ascii="Times New Roman" w:eastAsia="Calibri" w:hAnsi="Times New Roman"/>
                <w:sz w:val="24"/>
                <w:szCs w:val="24"/>
              </w:rPr>
              <w:t xml:space="preserve"> määrus</w:t>
            </w:r>
            <w:r w:rsidR="00EA358C">
              <w:rPr>
                <w:rFonts w:ascii="Times New Roman" w:eastAsia="Calibri" w:hAnsi="Times New Roman"/>
                <w:sz w:val="24"/>
                <w:szCs w:val="24"/>
              </w:rPr>
              <w:t>e</w:t>
            </w:r>
            <w:r w:rsidR="00EA358C" w:rsidRPr="00C635F7">
              <w:rPr>
                <w:rFonts w:ascii="Times New Roman" w:eastAsia="Calibri" w:hAnsi="Times New Roman"/>
                <w:sz w:val="24"/>
                <w:szCs w:val="24"/>
              </w:rPr>
              <w:t xml:space="preserve"> nr 76</w:t>
            </w:r>
            <w:r w:rsidR="00EA358C">
              <w:rPr>
                <w:rFonts w:ascii="Times New Roman" w:eastAsia="Calibri" w:hAnsi="Times New Roman"/>
                <w:sz w:val="24"/>
                <w:szCs w:val="24"/>
              </w:rPr>
              <w:t xml:space="preserve"> </w:t>
            </w:r>
            <w:r w:rsidR="00EA358C" w:rsidRPr="00C635F7">
              <w:rPr>
                <w:rFonts w:ascii="Times New Roman" w:eastAsia="Calibri" w:hAnsi="Times New Roman"/>
                <w:sz w:val="24"/>
                <w:szCs w:val="24"/>
              </w:rPr>
              <w:t>§ 2 lg 3 p</w:t>
            </w:r>
            <w:r w:rsidR="00EA358C">
              <w:rPr>
                <w:rFonts w:ascii="Times New Roman" w:eastAsia="Calibri" w:hAnsi="Times New Roman"/>
                <w:sz w:val="24"/>
                <w:szCs w:val="24"/>
              </w:rPr>
              <w:t xml:space="preserve"> </w:t>
            </w:r>
            <w:r w:rsidR="00EA358C" w:rsidRPr="00C635F7">
              <w:rPr>
                <w:rFonts w:ascii="Times New Roman" w:eastAsia="Calibri" w:hAnsi="Times New Roman"/>
                <w:sz w:val="24"/>
                <w:szCs w:val="24"/>
              </w:rPr>
              <w:t>11</w:t>
            </w:r>
          </w:p>
          <w:p w14:paraId="250D984A" w14:textId="77777777" w:rsidR="002E795C" w:rsidRDefault="002E795C" w:rsidP="00037165">
            <w:pPr>
              <w:jc w:val="both"/>
              <w:rPr>
                <w:rFonts w:ascii="Times New Roman" w:eastAsia="Calibri" w:hAnsi="Times New Roman"/>
                <w:sz w:val="24"/>
                <w:szCs w:val="24"/>
              </w:rPr>
            </w:pPr>
          </w:p>
          <w:p w14:paraId="046DFC51" w14:textId="77777777" w:rsidR="002E795C" w:rsidRDefault="002E795C" w:rsidP="00037165">
            <w:pPr>
              <w:jc w:val="both"/>
              <w:rPr>
                <w:rFonts w:ascii="Times New Roman" w:eastAsia="Calibri" w:hAnsi="Times New Roman"/>
                <w:sz w:val="24"/>
                <w:szCs w:val="24"/>
              </w:rPr>
            </w:pPr>
          </w:p>
          <w:p w14:paraId="54CA64CE" w14:textId="77777777" w:rsidR="002E795C" w:rsidRDefault="002E795C" w:rsidP="00037165">
            <w:pPr>
              <w:jc w:val="both"/>
              <w:rPr>
                <w:rFonts w:ascii="Times New Roman" w:eastAsia="Calibri" w:hAnsi="Times New Roman"/>
                <w:sz w:val="24"/>
                <w:szCs w:val="24"/>
              </w:rPr>
            </w:pPr>
          </w:p>
          <w:p w14:paraId="1E85DFC9" w14:textId="77777777" w:rsidR="000F3665" w:rsidRDefault="000F3665" w:rsidP="00037165">
            <w:pPr>
              <w:jc w:val="both"/>
              <w:rPr>
                <w:rFonts w:ascii="Times New Roman" w:eastAsia="Calibri" w:hAnsi="Times New Roman"/>
                <w:sz w:val="24"/>
                <w:szCs w:val="24"/>
              </w:rPr>
            </w:pPr>
          </w:p>
          <w:p w14:paraId="02349F57" w14:textId="77777777" w:rsidR="000F3665" w:rsidRDefault="000F3665" w:rsidP="00037165">
            <w:pPr>
              <w:jc w:val="both"/>
              <w:rPr>
                <w:rFonts w:ascii="Times New Roman" w:eastAsia="Calibri" w:hAnsi="Times New Roman"/>
                <w:sz w:val="24"/>
                <w:szCs w:val="24"/>
              </w:rPr>
            </w:pPr>
          </w:p>
          <w:p w14:paraId="3816D697" w14:textId="1DE5CD20" w:rsidR="00110C09" w:rsidRPr="00C13EC4" w:rsidRDefault="002E795C" w:rsidP="00037165">
            <w:pPr>
              <w:jc w:val="both"/>
              <w:rPr>
                <w:rFonts w:ascii="Times New Roman" w:eastAsia="Calibri" w:hAnsi="Times New Roman"/>
                <w:sz w:val="24"/>
                <w:szCs w:val="24"/>
              </w:rPr>
            </w:pPr>
            <w:r w:rsidRPr="00EA358C">
              <w:rPr>
                <w:rFonts w:ascii="Times New Roman" w:eastAsia="Calibri" w:hAnsi="Times New Roman"/>
                <w:b/>
                <w:bCs/>
                <w:sz w:val="24"/>
                <w:szCs w:val="24"/>
              </w:rPr>
              <w:t>Vastab.</w:t>
            </w:r>
            <w:r w:rsidRPr="002E795C">
              <w:rPr>
                <w:rFonts w:ascii="Times New Roman" w:eastAsia="Calibri" w:hAnsi="Times New Roman"/>
                <w:sz w:val="24"/>
                <w:szCs w:val="24"/>
              </w:rPr>
              <w:t> </w:t>
            </w:r>
            <w:proofErr w:type="spellStart"/>
            <w:r w:rsidRPr="002E795C">
              <w:rPr>
                <w:rFonts w:ascii="Times New Roman" w:eastAsia="Calibri" w:hAnsi="Times New Roman"/>
                <w:sz w:val="24"/>
                <w:szCs w:val="24"/>
              </w:rPr>
              <w:t>IKS</w:t>
            </w:r>
            <w:r w:rsidR="00C7293F">
              <w:rPr>
                <w:rFonts w:ascii="Times New Roman" w:eastAsia="Calibri" w:hAnsi="Times New Roman"/>
                <w:sz w:val="24"/>
                <w:szCs w:val="24"/>
              </w:rPr>
              <w:t>-i</w:t>
            </w:r>
            <w:proofErr w:type="spellEnd"/>
            <w:r w:rsidRPr="002E795C">
              <w:rPr>
                <w:rFonts w:ascii="Times New Roman" w:eastAsia="Calibri" w:hAnsi="Times New Roman"/>
                <w:sz w:val="24"/>
                <w:szCs w:val="24"/>
              </w:rPr>
              <w:t xml:space="preserve"> §</w:t>
            </w:r>
            <w:r w:rsidR="00C7293F">
              <w:rPr>
                <w:rFonts w:ascii="Times New Roman" w:eastAsia="Calibri" w:hAnsi="Times New Roman"/>
                <w:sz w:val="24"/>
                <w:szCs w:val="24"/>
              </w:rPr>
              <w:t>-d</w:t>
            </w:r>
            <w:r w:rsidRPr="002E795C">
              <w:rPr>
                <w:rFonts w:ascii="Times New Roman" w:eastAsia="Calibri" w:hAnsi="Times New Roman"/>
                <w:sz w:val="24"/>
                <w:szCs w:val="24"/>
              </w:rPr>
              <w:t xml:space="preserve"> 24</w:t>
            </w:r>
            <w:r w:rsidR="00C7293F">
              <w:rPr>
                <w:rFonts w:ascii="Times New Roman" w:eastAsia="Calibri" w:hAnsi="Times New Roman"/>
                <w:sz w:val="24"/>
                <w:szCs w:val="24"/>
              </w:rPr>
              <w:t xml:space="preserve"> ja </w:t>
            </w:r>
            <w:r w:rsidRPr="002E795C">
              <w:rPr>
                <w:rFonts w:ascii="Times New Roman" w:eastAsia="Calibri" w:hAnsi="Times New Roman"/>
                <w:sz w:val="24"/>
                <w:szCs w:val="24"/>
              </w:rPr>
              <w:t>25</w:t>
            </w:r>
            <w:r w:rsidR="0049181B">
              <w:rPr>
                <w:rFonts w:ascii="Times New Roman" w:eastAsia="Calibri" w:hAnsi="Times New Roman"/>
                <w:sz w:val="24"/>
                <w:szCs w:val="24"/>
              </w:rPr>
              <w:t>,</w:t>
            </w:r>
            <w:r w:rsidRPr="002E795C">
              <w:rPr>
                <w:rFonts w:ascii="Times New Roman" w:eastAsia="Calibri" w:hAnsi="Times New Roman"/>
                <w:sz w:val="24"/>
                <w:szCs w:val="24"/>
              </w:rPr>
              <w:t xml:space="preserve"> VMS</w:t>
            </w:r>
            <w:r w:rsidR="00C7293F">
              <w:rPr>
                <w:rFonts w:ascii="Times New Roman" w:eastAsia="Calibri" w:hAnsi="Times New Roman"/>
                <w:sz w:val="24"/>
                <w:szCs w:val="24"/>
              </w:rPr>
              <w:t>-i</w:t>
            </w:r>
            <w:r w:rsidRPr="002E795C">
              <w:rPr>
                <w:rFonts w:ascii="Times New Roman" w:eastAsia="Calibri" w:hAnsi="Times New Roman"/>
                <w:sz w:val="24"/>
                <w:szCs w:val="24"/>
              </w:rPr>
              <w:t xml:space="preserve"> § 279</w:t>
            </w:r>
            <w:r w:rsidR="00C7293F">
              <w:rPr>
                <w:rFonts w:ascii="Times New Roman" w:eastAsia="Calibri" w:hAnsi="Times New Roman"/>
                <w:sz w:val="24"/>
                <w:szCs w:val="24"/>
                <w:vertAlign w:val="superscript"/>
              </w:rPr>
              <w:t>3</w:t>
            </w:r>
            <w:r w:rsidR="007073A1">
              <w:rPr>
                <w:rFonts w:ascii="Times New Roman" w:eastAsia="Calibri" w:hAnsi="Times New Roman"/>
                <w:sz w:val="24"/>
                <w:szCs w:val="24"/>
              </w:rPr>
              <w:t>, s</w:t>
            </w:r>
            <w:r w:rsidRPr="002E795C">
              <w:rPr>
                <w:rFonts w:ascii="Times New Roman" w:eastAsia="Calibri" w:hAnsi="Times New Roman"/>
                <w:sz w:val="24"/>
                <w:szCs w:val="24"/>
              </w:rPr>
              <w:t>iseministri 18.</w:t>
            </w:r>
            <w:r w:rsidR="00E741FC">
              <w:rPr>
                <w:rFonts w:ascii="Times New Roman" w:eastAsia="Calibri" w:hAnsi="Times New Roman"/>
                <w:sz w:val="24"/>
                <w:szCs w:val="24"/>
              </w:rPr>
              <w:t xml:space="preserve"> </w:t>
            </w:r>
            <w:r w:rsidR="007073A1">
              <w:rPr>
                <w:rFonts w:ascii="Times New Roman" w:eastAsia="Calibri" w:hAnsi="Times New Roman"/>
                <w:sz w:val="24"/>
                <w:szCs w:val="24"/>
              </w:rPr>
              <w:t xml:space="preserve">detsembri </w:t>
            </w:r>
            <w:r w:rsidRPr="002E795C">
              <w:rPr>
                <w:rFonts w:ascii="Times New Roman" w:eastAsia="Calibri" w:hAnsi="Times New Roman"/>
                <w:sz w:val="24"/>
                <w:szCs w:val="24"/>
              </w:rPr>
              <w:t>2015</w:t>
            </w:r>
            <w:r w:rsidR="007073A1">
              <w:rPr>
                <w:rFonts w:ascii="Times New Roman" w:eastAsia="Calibri" w:hAnsi="Times New Roman"/>
                <w:sz w:val="24"/>
                <w:szCs w:val="24"/>
              </w:rPr>
              <w:t>. a</w:t>
            </w:r>
            <w:r w:rsidRPr="002E795C">
              <w:rPr>
                <w:rFonts w:ascii="Times New Roman" w:eastAsia="Calibri" w:hAnsi="Times New Roman"/>
                <w:sz w:val="24"/>
                <w:szCs w:val="24"/>
              </w:rPr>
              <w:t xml:space="preserve"> määrus</w:t>
            </w:r>
            <w:r w:rsidR="00C7293F">
              <w:rPr>
                <w:rFonts w:ascii="Times New Roman" w:eastAsia="Calibri" w:hAnsi="Times New Roman"/>
                <w:sz w:val="24"/>
                <w:szCs w:val="24"/>
              </w:rPr>
              <w:t>e</w:t>
            </w:r>
            <w:r w:rsidRPr="002E795C">
              <w:rPr>
                <w:rFonts w:ascii="Times New Roman" w:eastAsia="Calibri" w:hAnsi="Times New Roman"/>
                <w:sz w:val="24"/>
                <w:szCs w:val="24"/>
              </w:rPr>
              <w:t xml:space="preserve"> nr 81§ 37 ja § 39 lg 1 p</w:t>
            </w:r>
            <w:r w:rsidR="00C7293F">
              <w:rPr>
                <w:rFonts w:ascii="Times New Roman" w:eastAsia="Calibri" w:hAnsi="Times New Roman"/>
                <w:sz w:val="24"/>
                <w:szCs w:val="24"/>
              </w:rPr>
              <w:t xml:space="preserve"> </w:t>
            </w:r>
            <w:r w:rsidRPr="002E795C">
              <w:rPr>
                <w:rFonts w:ascii="Times New Roman" w:eastAsia="Calibri" w:hAnsi="Times New Roman"/>
                <w:sz w:val="24"/>
                <w:szCs w:val="24"/>
              </w:rPr>
              <w:t>1</w:t>
            </w:r>
          </w:p>
        </w:tc>
      </w:tr>
      <w:tr w:rsidR="0052684D" w:rsidRPr="00C13EC4" w14:paraId="2B604002" w14:textId="77777777" w:rsidTr="00FA3BC6">
        <w:tc>
          <w:tcPr>
            <w:tcW w:w="4815" w:type="dxa"/>
          </w:tcPr>
          <w:p w14:paraId="38685129" w14:textId="773C1A96"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2.   Elamisloa väljastamisel vastavalt määrusele (EÜ) nr 1030/2002 ei väljasta liikmesriik tööturule juurdepääsu andmise tõendamiseks täiendavaid lube.</w:t>
            </w:r>
          </w:p>
        </w:tc>
        <w:tc>
          <w:tcPr>
            <w:tcW w:w="1701" w:type="dxa"/>
          </w:tcPr>
          <w:p w14:paraId="14FE57A8" w14:textId="600BDB1D" w:rsidR="0052684D" w:rsidRPr="00C13EC4" w:rsidRDefault="0049181B"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7C757FA0" w14:textId="77777777" w:rsidR="0052684D" w:rsidRPr="00C13EC4" w:rsidRDefault="0052684D" w:rsidP="0052684D">
            <w:pPr>
              <w:jc w:val="both"/>
              <w:rPr>
                <w:rFonts w:ascii="Times New Roman" w:eastAsia="Calibri" w:hAnsi="Times New Roman"/>
                <w:sz w:val="24"/>
                <w:szCs w:val="24"/>
              </w:rPr>
            </w:pPr>
          </w:p>
        </w:tc>
        <w:tc>
          <w:tcPr>
            <w:tcW w:w="3933" w:type="dxa"/>
          </w:tcPr>
          <w:p w14:paraId="42AE14C9" w14:textId="45DB9CA2" w:rsidR="0052684D" w:rsidRPr="00C13EC4" w:rsidRDefault="0052684D" w:rsidP="0052684D">
            <w:pPr>
              <w:jc w:val="both"/>
              <w:rPr>
                <w:rFonts w:ascii="Times New Roman" w:eastAsia="Calibri" w:hAnsi="Times New Roman"/>
                <w:sz w:val="24"/>
                <w:szCs w:val="24"/>
              </w:rPr>
            </w:pPr>
            <w:r w:rsidRPr="0049181B">
              <w:rPr>
                <w:rFonts w:ascii="Times New Roman" w:eastAsia="Calibri" w:hAnsi="Times New Roman"/>
                <w:b/>
                <w:bCs/>
                <w:sz w:val="24"/>
                <w:szCs w:val="24"/>
              </w:rPr>
              <w:t>Vastab.</w:t>
            </w:r>
            <w:r w:rsidRPr="002E795C">
              <w:rPr>
                <w:rFonts w:ascii="Times New Roman" w:eastAsia="Calibri" w:hAnsi="Times New Roman"/>
                <w:sz w:val="24"/>
                <w:szCs w:val="24"/>
              </w:rPr>
              <w:t> VMS</w:t>
            </w:r>
            <w:r w:rsidR="00C7293F">
              <w:rPr>
                <w:rFonts w:ascii="Times New Roman" w:eastAsia="Calibri" w:hAnsi="Times New Roman"/>
                <w:sz w:val="24"/>
                <w:szCs w:val="24"/>
              </w:rPr>
              <w:t>-i</w:t>
            </w:r>
            <w:r w:rsidRPr="002E795C">
              <w:rPr>
                <w:rFonts w:ascii="Times New Roman" w:eastAsia="Calibri" w:hAnsi="Times New Roman"/>
                <w:sz w:val="24"/>
                <w:szCs w:val="24"/>
              </w:rPr>
              <w:t xml:space="preserve"> § 259</w:t>
            </w:r>
          </w:p>
        </w:tc>
      </w:tr>
      <w:tr w:rsidR="0052684D" w:rsidRPr="00C13EC4" w14:paraId="77F65625" w14:textId="77777777" w:rsidTr="00FA3BC6">
        <w:tc>
          <w:tcPr>
            <w:tcW w:w="4815" w:type="dxa"/>
          </w:tcPr>
          <w:p w14:paraId="5073872D" w14:textId="77777777" w:rsidR="0052684D" w:rsidRPr="00C13EC4" w:rsidRDefault="0052684D" w:rsidP="0052684D">
            <w:pPr>
              <w:jc w:val="both"/>
              <w:rPr>
                <w:rFonts w:ascii="Times New Roman" w:eastAsia="Calibri" w:hAnsi="Times New Roman"/>
                <w:b/>
                <w:bCs/>
                <w:sz w:val="24"/>
                <w:szCs w:val="24"/>
              </w:rPr>
            </w:pPr>
            <w:r w:rsidRPr="00C13EC4">
              <w:rPr>
                <w:rFonts w:ascii="Times New Roman" w:eastAsia="Calibri" w:hAnsi="Times New Roman"/>
                <w:b/>
                <w:bCs/>
                <w:sz w:val="24"/>
                <w:szCs w:val="24"/>
              </w:rPr>
              <w:t>Artikkel 8. Menetluslikud tagatised</w:t>
            </w:r>
          </w:p>
          <w:p w14:paraId="48F59A5B" w14:textId="7B159B1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1.   Ühtse loa väljastamise, muutmise või pikendamise taotluse tagasilükkamise otsust või ühtse loa kehtetuks tunnistamise otsust vastavalt liidu või liikmesriigi õiguses sätestatud kriteeriumidele tuleb põhjendada kirjalikus teates.</w:t>
            </w:r>
          </w:p>
        </w:tc>
        <w:tc>
          <w:tcPr>
            <w:tcW w:w="1701" w:type="dxa"/>
          </w:tcPr>
          <w:p w14:paraId="112F80A9" w14:textId="658CEA6D"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66678093" w14:textId="77777777" w:rsidR="0052684D" w:rsidRPr="00C13EC4" w:rsidRDefault="0052684D" w:rsidP="0052684D">
            <w:pPr>
              <w:jc w:val="both"/>
              <w:rPr>
                <w:rFonts w:ascii="Times New Roman" w:eastAsia="Calibri" w:hAnsi="Times New Roman"/>
                <w:sz w:val="24"/>
                <w:szCs w:val="24"/>
              </w:rPr>
            </w:pPr>
          </w:p>
        </w:tc>
        <w:tc>
          <w:tcPr>
            <w:tcW w:w="3933" w:type="dxa"/>
          </w:tcPr>
          <w:p w14:paraId="2BBC758C" w14:textId="22D67CC7" w:rsidR="0052684D" w:rsidRPr="00C13EC4" w:rsidRDefault="0052684D" w:rsidP="0052684D">
            <w:pPr>
              <w:jc w:val="both"/>
              <w:rPr>
                <w:rFonts w:ascii="Times New Roman" w:eastAsia="Calibri" w:hAnsi="Times New Roman"/>
                <w:sz w:val="24"/>
                <w:szCs w:val="24"/>
              </w:rPr>
            </w:pPr>
            <w:r w:rsidRPr="0049181B">
              <w:rPr>
                <w:rFonts w:ascii="Times New Roman" w:eastAsia="Calibri" w:hAnsi="Times New Roman"/>
                <w:b/>
                <w:bCs/>
                <w:sz w:val="24"/>
                <w:szCs w:val="24"/>
              </w:rPr>
              <w:t>Vastab.</w:t>
            </w:r>
            <w:r w:rsidRPr="0052684D">
              <w:rPr>
                <w:rFonts w:ascii="Times New Roman" w:eastAsia="Calibri" w:hAnsi="Times New Roman"/>
                <w:sz w:val="24"/>
                <w:szCs w:val="24"/>
              </w:rPr>
              <w:t xml:space="preserve">  VMS</w:t>
            </w:r>
            <w:r w:rsidR="00C7293F">
              <w:rPr>
                <w:rFonts w:ascii="Times New Roman" w:eastAsia="Calibri" w:hAnsi="Times New Roman"/>
                <w:sz w:val="24"/>
                <w:szCs w:val="24"/>
              </w:rPr>
              <w:t>-i</w:t>
            </w:r>
            <w:r w:rsidRPr="0052684D">
              <w:rPr>
                <w:rFonts w:ascii="Times New Roman" w:eastAsia="Calibri" w:hAnsi="Times New Roman"/>
                <w:sz w:val="24"/>
                <w:szCs w:val="24"/>
              </w:rPr>
              <w:t xml:space="preserve"> § 12 lg 1</w:t>
            </w:r>
            <w:r w:rsidR="0049181B">
              <w:rPr>
                <w:rFonts w:ascii="Times New Roman" w:eastAsia="Calibri" w:hAnsi="Times New Roman"/>
                <w:sz w:val="24"/>
                <w:szCs w:val="24"/>
              </w:rPr>
              <w:t>,</w:t>
            </w:r>
            <w:r w:rsidRPr="0052684D">
              <w:rPr>
                <w:rFonts w:ascii="Times New Roman" w:eastAsia="Calibri" w:hAnsi="Times New Roman"/>
                <w:sz w:val="24"/>
                <w:szCs w:val="24"/>
              </w:rPr>
              <w:t xml:space="preserve"> HMS</w:t>
            </w:r>
            <w:r w:rsidR="00C7293F">
              <w:rPr>
                <w:rFonts w:ascii="Times New Roman" w:eastAsia="Calibri" w:hAnsi="Times New Roman"/>
                <w:sz w:val="24"/>
                <w:szCs w:val="24"/>
              </w:rPr>
              <w:t>-i</w:t>
            </w:r>
            <w:r w:rsidRPr="0052684D">
              <w:rPr>
                <w:rFonts w:ascii="Times New Roman" w:eastAsia="Calibri" w:hAnsi="Times New Roman"/>
                <w:sz w:val="24"/>
                <w:szCs w:val="24"/>
              </w:rPr>
              <w:t xml:space="preserve"> § 56</w:t>
            </w:r>
          </w:p>
        </w:tc>
      </w:tr>
      <w:tr w:rsidR="0052684D" w:rsidRPr="00C13EC4" w14:paraId="6480A741" w14:textId="77777777" w:rsidTr="00FA3BC6">
        <w:tc>
          <w:tcPr>
            <w:tcW w:w="4815" w:type="dxa"/>
          </w:tcPr>
          <w:p w14:paraId="3097B9B1"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2.   Ühtse loa väljastamise, muutmise või pikendamise taotluse tagasilükkamise otsuses või ühtse loa kehtetuks tunnistamise otsuses võetakse arvesse juhtumi konkreetseid asjaolusid ning järgitakse proportsionaalsuse põhimõtet kooskõlas liidu ja liikmesriigi õigusega. </w:t>
            </w:r>
          </w:p>
          <w:p w14:paraId="47BB78AB" w14:textId="77777777" w:rsidR="0052684D" w:rsidRPr="00C13EC4" w:rsidRDefault="0052684D" w:rsidP="0052684D">
            <w:pPr>
              <w:jc w:val="both"/>
              <w:rPr>
                <w:rFonts w:ascii="Times New Roman" w:eastAsia="Calibri" w:hAnsi="Times New Roman"/>
                <w:sz w:val="24"/>
                <w:szCs w:val="24"/>
              </w:rPr>
            </w:pPr>
          </w:p>
          <w:p w14:paraId="7E1108E4"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Sellise otsuse võib vaidlustada asjaomases liikmesriigis riigisisese õiguse kohaselt.</w:t>
            </w:r>
          </w:p>
          <w:p w14:paraId="6E8F0BAF" w14:textId="77777777" w:rsidR="0052684D" w:rsidRPr="00C13EC4" w:rsidRDefault="0052684D" w:rsidP="0052684D">
            <w:pPr>
              <w:jc w:val="both"/>
              <w:rPr>
                <w:rFonts w:ascii="Times New Roman" w:eastAsia="Calibri" w:hAnsi="Times New Roman"/>
                <w:sz w:val="24"/>
                <w:szCs w:val="24"/>
              </w:rPr>
            </w:pPr>
          </w:p>
          <w:p w14:paraId="104A8BF0" w14:textId="00C03855"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Lõikes 1 osutatud kirjalikus teates esitatakse teave kohtu või haldusasutuse kohta, kuhu otsuse saab edasi kaevata, ja kaebuse esitamisega seotud tähtajad.</w:t>
            </w:r>
          </w:p>
        </w:tc>
        <w:tc>
          <w:tcPr>
            <w:tcW w:w="1701" w:type="dxa"/>
          </w:tcPr>
          <w:p w14:paraId="696DA88B" w14:textId="77777777" w:rsidR="0052684D" w:rsidRDefault="0052684D" w:rsidP="0052684D">
            <w:pPr>
              <w:jc w:val="both"/>
              <w:rPr>
                <w:rFonts w:ascii="Times New Roman" w:eastAsia="Calibri" w:hAnsi="Times New Roman"/>
                <w:sz w:val="24"/>
                <w:szCs w:val="24"/>
              </w:rPr>
            </w:pPr>
            <w:r>
              <w:rPr>
                <w:rFonts w:ascii="Times New Roman" w:eastAsia="Calibri" w:hAnsi="Times New Roman"/>
                <w:sz w:val="24"/>
                <w:szCs w:val="24"/>
              </w:rPr>
              <w:lastRenderedPageBreak/>
              <w:t>JAH</w:t>
            </w:r>
          </w:p>
          <w:p w14:paraId="0EFC6853" w14:textId="77777777" w:rsidR="000F3665" w:rsidRDefault="000F3665" w:rsidP="0052684D">
            <w:pPr>
              <w:jc w:val="both"/>
              <w:rPr>
                <w:rFonts w:ascii="Times New Roman" w:eastAsia="Calibri" w:hAnsi="Times New Roman"/>
                <w:sz w:val="24"/>
                <w:szCs w:val="24"/>
              </w:rPr>
            </w:pPr>
          </w:p>
          <w:p w14:paraId="62B9394E" w14:textId="77777777" w:rsidR="000F3665" w:rsidRDefault="000F3665" w:rsidP="0052684D">
            <w:pPr>
              <w:jc w:val="both"/>
              <w:rPr>
                <w:rFonts w:ascii="Times New Roman" w:eastAsia="Calibri" w:hAnsi="Times New Roman"/>
                <w:sz w:val="24"/>
                <w:szCs w:val="24"/>
              </w:rPr>
            </w:pPr>
          </w:p>
          <w:p w14:paraId="6554E0F8" w14:textId="77777777" w:rsidR="000F3665" w:rsidRDefault="000F3665" w:rsidP="0052684D">
            <w:pPr>
              <w:jc w:val="both"/>
              <w:rPr>
                <w:rFonts w:ascii="Times New Roman" w:eastAsia="Calibri" w:hAnsi="Times New Roman"/>
                <w:sz w:val="24"/>
                <w:szCs w:val="24"/>
              </w:rPr>
            </w:pPr>
          </w:p>
          <w:p w14:paraId="4438BDD2" w14:textId="77777777" w:rsidR="000F3665" w:rsidRDefault="000F3665" w:rsidP="0052684D">
            <w:pPr>
              <w:jc w:val="both"/>
              <w:rPr>
                <w:rFonts w:ascii="Times New Roman" w:eastAsia="Calibri" w:hAnsi="Times New Roman"/>
                <w:sz w:val="24"/>
                <w:szCs w:val="24"/>
              </w:rPr>
            </w:pPr>
          </w:p>
          <w:p w14:paraId="056CF2AA" w14:textId="77777777" w:rsidR="000F3665" w:rsidRDefault="000F3665" w:rsidP="0052684D">
            <w:pPr>
              <w:jc w:val="both"/>
              <w:rPr>
                <w:rFonts w:ascii="Times New Roman" w:eastAsia="Calibri" w:hAnsi="Times New Roman"/>
                <w:sz w:val="24"/>
                <w:szCs w:val="24"/>
              </w:rPr>
            </w:pPr>
          </w:p>
          <w:p w14:paraId="61C4EB3E" w14:textId="77777777" w:rsidR="000F3665" w:rsidRDefault="000F3665" w:rsidP="0052684D">
            <w:pPr>
              <w:jc w:val="both"/>
              <w:rPr>
                <w:rFonts w:ascii="Times New Roman" w:eastAsia="Calibri" w:hAnsi="Times New Roman"/>
                <w:sz w:val="24"/>
                <w:szCs w:val="24"/>
              </w:rPr>
            </w:pPr>
          </w:p>
          <w:p w14:paraId="393CAE8E" w14:textId="77777777" w:rsidR="000F3665" w:rsidRDefault="000F3665" w:rsidP="0052684D">
            <w:pPr>
              <w:jc w:val="both"/>
              <w:rPr>
                <w:rFonts w:ascii="Times New Roman" w:eastAsia="Calibri" w:hAnsi="Times New Roman"/>
                <w:sz w:val="24"/>
                <w:szCs w:val="24"/>
              </w:rPr>
            </w:pPr>
          </w:p>
          <w:p w14:paraId="559B8C2D" w14:textId="77777777" w:rsidR="000F3665" w:rsidRDefault="000F3665" w:rsidP="0052684D">
            <w:pPr>
              <w:jc w:val="both"/>
              <w:rPr>
                <w:rFonts w:ascii="Times New Roman" w:eastAsia="Calibri" w:hAnsi="Times New Roman"/>
                <w:sz w:val="24"/>
                <w:szCs w:val="24"/>
              </w:rPr>
            </w:pPr>
            <w:r>
              <w:rPr>
                <w:rFonts w:ascii="Times New Roman" w:eastAsia="Calibri" w:hAnsi="Times New Roman"/>
                <w:sz w:val="24"/>
                <w:szCs w:val="24"/>
              </w:rPr>
              <w:t>JAH</w:t>
            </w:r>
          </w:p>
          <w:p w14:paraId="5EC89E5F" w14:textId="77777777" w:rsidR="000F3665" w:rsidRDefault="000F3665" w:rsidP="0052684D">
            <w:pPr>
              <w:jc w:val="both"/>
              <w:rPr>
                <w:rFonts w:ascii="Times New Roman" w:eastAsia="Calibri" w:hAnsi="Times New Roman"/>
                <w:sz w:val="24"/>
                <w:szCs w:val="24"/>
              </w:rPr>
            </w:pPr>
          </w:p>
          <w:p w14:paraId="643CB068" w14:textId="77777777" w:rsidR="000F3665" w:rsidRDefault="000F3665" w:rsidP="0052684D">
            <w:pPr>
              <w:jc w:val="both"/>
              <w:rPr>
                <w:rFonts w:ascii="Times New Roman" w:eastAsia="Calibri" w:hAnsi="Times New Roman"/>
                <w:sz w:val="24"/>
                <w:szCs w:val="24"/>
              </w:rPr>
            </w:pPr>
          </w:p>
          <w:p w14:paraId="16E727F1" w14:textId="07487B1F" w:rsidR="000F3665" w:rsidRPr="00C13EC4" w:rsidRDefault="000F3665"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3CF41368" w14:textId="77777777" w:rsidR="0052684D" w:rsidRPr="00C13EC4" w:rsidRDefault="0052684D" w:rsidP="0052684D">
            <w:pPr>
              <w:jc w:val="both"/>
              <w:rPr>
                <w:rFonts w:ascii="Times New Roman" w:eastAsia="Calibri" w:hAnsi="Times New Roman"/>
                <w:sz w:val="24"/>
                <w:szCs w:val="24"/>
              </w:rPr>
            </w:pPr>
          </w:p>
        </w:tc>
        <w:tc>
          <w:tcPr>
            <w:tcW w:w="3933" w:type="dxa"/>
          </w:tcPr>
          <w:p w14:paraId="1448D551" w14:textId="5E7BE8CA" w:rsidR="00216AF8" w:rsidRDefault="00216AF8" w:rsidP="0052684D">
            <w:pPr>
              <w:jc w:val="both"/>
              <w:rPr>
                <w:rFonts w:ascii="Times New Roman" w:eastAsia="Calibri" w:hAnsi="Times New Roman"/>
                <w:sz w:val="24"/>
                <w:szCs w:val="24"/>
              </w:rPr>
            </w:pPr>
            <w:r w:rsidRPr="0049181B">
              <w:rPr>
                <w:rFonts w:ascii="Times New Roman" w:eastAsia="Calibri" w:hAnsi="Times New Roman"/>
                <w:b/>
                <w:bCs/>
                <w:sz w:val="24"/>
                <w:szCs w:val="24"/>
              </w:rPr>
              <w:t>Vastab.</w:t>
            </w:r>
            <w:r w:rsidRPr="00216AF8">
              <w:rPr>
                <w:rFonts w:ascii="Times New Roman" w:eastAsia="Calibri" w:hAnsi="Times New Roman"/>
                <w:sz w:val="24"/>
                <w:szCs w:val="24"/>
              </w:rPr>
              <w:t>  VMS § 12 lg 1</w:t>
            </w:r>
            <w:r w:rsidR="0049181B">
              <w:rPr>
                <w:rFonts w:ascii="Times New Roman" w:eastAsia="Calibri" w:hAnsi="Times New Roman"/>
                <w:sz w:val="24"/>
                <w:szCs w:val="24"/>
              </w:rPr>
              <w:t>,</w:t>
            </w:r>
            <w:r w:rsidRPr="00216AF8">
              <w:rPr>
                <w:rFonts w:ascii="Times New Roman" w:eastAsia="Calibri" w:hAnsi="Times New Roman"/>
                <w:sz w:val="24"/>
                <w:szCs w:val="24"/>
              </w:rPr>
              <w:t xml:space="preserve"> HMS § 3 ja §4, HMS § 56 lg 3 </w:t>
            </w:r>
          </w:p>
          <w:p w14:paraId="42189731" w14:textId="77777777" w:rsidR="00216AF8" w:rsidRDefault="00216AF8" w:rsidP="0052684D">
            <w:pPr>
              <w:jc w:val="both"/>
              <w:rPr>
                <w:rFonts w:ascii="Times New Roman" w:eastAsia="Calibri" w:hAnsi="Times New Roman"/>
                <w:sz w:val="24"/>
                <w:szCs w:val="24"/>
              </w:rPr>
            </w:pPr>
          </w:p>
          <w:p w14:paraId="25D2C987" w14:textId="77777777" w:rsidR="00216AF8" w:rsidRDefault="00216AF8" w:rsidP="0052684D">
            <w:pPr>
              <w:jc w:val="both"/>
              <w:rPr>
                <w:rFonts w:ascii="Times New Roman" w:eastAsia="Calibri" w:hAnsi="Times New Roman"/>
                <w:sz w:val="24"/>
                <w:szCs w:val="24"/>
              </w:rPr>
            </w:pPr>
          </w:p>
          <w:p w14:paraId="26468DD4" w14:textId="77777777" w:rsidR="00216AF8" w:rsidRDefault="00216AF8" w:rsidP="0052684D">
            <w:pPr>
              <w:jc w:val="both"/>
              <w:rPr>
                <w:rFonts w:ascii="Times New Roman" w:eastAsia="Calibri" w:hAnsi="Times New Roman"/>
                <w:sz w:val="24"/>
                <w:szCs w:val="24"/>
              </w:rPr>
            </w:pPr>
          </w:p>
          <w:p w14:paraId="1A5A2CFA" w14:textId="77777777" w:rsidR="00971B93" w:rsidRDefault="00971B93" w:rsidP="0052684D">
            <w:pPr>
              <w:jc w:val="both"/>
              <w:rPr>
                <w:rFonts w:ascii="Times New Roman" w:eastAsia="Calibri" w:hAnsi="Times New Roman"/>
                <w:b/>
                <w:bCs/>
                <w:sz w:val="24"/>
                <w:szCs w:val="24"/>
              </w:rPr>
            </w:pPr>
          </w:p>
          <w:p w14:paraId="04D90EAA" w14:textId="77777777" w:rsidR="00971B93" w:rsidRDefault="00971B93" w:rsidP="0052684D">
            <w:pPr>
              <w:jc w:val="both"/>
              <w:rPr>
                <w:rFonts w:ascii="Times New Roman" w:eastAsia="Calibri" w:hAnsi="Times New Roman"/>
                <w:b/>
                <w:bCs/>
                <w:sz w:val="24"/>
                <w:szCs w:val="24"/>
              </w:rPr>
            </w:pPr>
          </w:p>
          <w:p w14:paraId="24EDC93E" w14:textId="77777777" w:rsidR="00971B93" w:rsidRDefault="00971B93" w:rsidP="0052684D">
            <w:pPr>
              <w:jc w:val="both"/>
              <w:rPr>
                <w:rFonts w:ascii="Times New Roman" w:eastAsia="Calibri" w:hAnsi="Times New Roman"/>
                <w:b/>
                <w:bCs/>
                <w:sz w:val="24"/>
                <w:szCs w:val="24"/>
              </w:rPr>
            </w:pPr>
          </w:p>
          <w:p w14:paraId="6D805ED1" w14:textId="1614542C" w:rsidR="00216AF8" w:rsidRDefault="00216AF8" w:rsidP="0052684D">
            <w:pPr>
              <w:jc w:val="both"/>
              <w:rPr>
                <w:rFonts w:ascii="Times New Roman" w:eastAsia="Calibri" w:hAnsi="Times New Roman"/>
                <w:sz w:val="24"/>
                <w:szCs w:val="24"/>
              </w:rPr>
            </w:pPr>
            <w:r w:rsidRPr="00971B93">
              <w:rPr>
                <w:rFonts w:ascii="Times New Roman" w:eastAsia="Calibri" w:hAnsi="Times New Roman"/>
                <w:b/>
                <w:bCs/>
                <w:sz w:val="24"/>
                <w:szCs w:val="24"/>
              </w:rPr>
              <w:t>Vastab.</w:t>
            </w:r>
            <w:r w:rsidRPr="00216AF8">
              <w:rPr>
                <w:rFonts w:ascii="Times New Roman" w:eastAsia="Calibri" w:hAnsi="Times New Roman"/>
                <w:sz w:val="24"/>
                <w:szCs w:val="24"/>
              </w:rPr>
              <w:t> VMS § 12 lg 1, VMS § 222 lg 1</w:t>
            </w:r>
            <w:r w:rsidR="00971B93">
              <w:rPr>
                <w:rFonts w:ascii="Times New Roman" w:eastAsia="Calibri" w:hAnsi="Times New Roman"/>
                <w:sz w:val="24"/>
                <w:szCs w:val="24"/>
              </w:rPr>
              <w:t>,</w:t>
            </w:r>
            <w:r w:rsidRPr="00216AF8">
              <w:rPr>
                <w:rFonts w:ascii="Times New Roman" w:eastAsia="Calibri" w:hAnsi="Times New Roman"/>
                <w:sz w:val="24"/>
                <w:szCs w:val="24"/>
              </w:rPr>
              <w:t xml:space="preserve"> HMS § 71 lg 1 </w:t>
            </w:r>
          </w:p>
          <w:p w14:paraId="1E0A35E6" w14:textId="77777777" w:rsidR="00216AF8" w:rsidRDefault="00216AF8" w:rsidP="0052684D">
            <w:pPr>
              <w:jc w:val="both"/>
              <w:rPr>
                <w:rFonts w:ascii="Times New Roman" w:eastAsia="Calibri" w:hAnsi="Times New Roman"/>
                <w:sz w:val="24"/>
                <w:szCs w:val="24"/>
              </w:rPr>
            </w:pPr>
          </w:p>
          <w:p w14:paraId="7A9941DD" w14:textId="2C56EB61" w:rsidR="0052684D" w:rsidRPr="00C13EC4" w:rsidRDefault="00216AF8" w:rsidP="0052684D">
            <w:pPr>
              <w:jc w:val="both"/>
              <w:rPr>
                <w:rFonts w:ascii="Times New Roman" w:eastAsia="Calibri" w:hAnsi="Times New Roman"/>
                <w:sz w:val="24"/>
                <w:szCs w:val="24"/>
              </w:rPr>
            </w:pPr>
            <w:r w:rsidRPr="00971B93">
              <w:rPr>
                <w:rFonts w:ascii="Times New Roman" w:eastAsia="Calibri" w:hAnsi="Times New Roman"/>
                <w:b/>
                <w:bCs/>
                <w:sz w:val="24"/>
                <w:szCs w:val="24"/>
              </w:rPr>
              <w:t>Vastab.</w:t>
            </w:r>
            <w:r w:rsidRPr="00216AF8">
              <w:rPr>
                <w:rFonts w:ascii="Times New Roman" w:eastAsia="Calibri" w:hAnsi="Times New Roman"/>
                <w:sz w:val="24"/>
                <w:szCs w:val="24"/>
              </w:rPr>
              <w:t> VMS § 12 lg 1</w:t>
            </w:r>
            <w:r w:rsidR="007E10B0">
              <w:rPr>
                <w:rFonts w:ascii="Times New Roman" w:eastAsia="Calibri" w:hAnsi="Times New Roman"/>
                <w:sz w:val="24"/>
                <w:szCs w:val="24"/>
              </w:rPr>
              <w:t>,</w:t>
            </w:r>
            <w:r w:rsidRPr="00216AF8">
              <w:rPr>
                <w:rFonts w:ascii="Times New Roman" w:eastAsia="Calibri" w:hAnsi="Times New Roman"/>
                <w:sz w:val="24"/>
                <w:szCs w:val="24"/>
              </w:rPr>
              <w:t xml:space="preserve"> HMS § 57</w:t>
            </w:r>
          </w:p>
        </w:tc>
      </w:tr>
      <w:tr w:rsidR="0052684D" w:rsidRPr="00C13EC4" w14:paraId="0D4D9632" w14:textId="77777777" w:rsidTr="00FA3BC6">
        <w:tc>
          <w:tcPr>
            <w:tcW w:w="4815" w:type="dxa"/>
          </w:tcPr>
          <w:p w14:paraId="2623C410" w14:textId="5B1F95EF"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3.   Artikli 5 lõike 2 kohast otsuse tegemise tähtaega võib pikendada 30 päeva võrra erandlikel ja igakülgselt põhjendatud asjaoludel, mis on seotud taotluse keerukusega, teavitades taotlejat teate või teatisega vastavalt riigisiseses õiguses sätestatud korrale.</w:t>
            </w:r>
          </w:p>
        </w:tc>
        <w:tc>
          <w:tcPr>
            <w:tcW w:w="1701" w:type="dxa"/>
          </w:tcPr>
          <w:p w14:paraId="45255C20" w14:textId="0495A2F5"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454C07F3" w14:textId="53CABDC6" w:rsidR="0052684D" w:rsidRPr="00C13EC4" w:rsidRDefault="00971B93" w:rsidP="0052684D">
            <w:pPr>
              <w:jc w:val="both"/>
              <w:rPr>
                <w:rFonts w:ascii="Times New Roman" w:eastAsia="Calibri" w:hAnsi="Times New Roman"/>
                <w:sz w:val="24"/>
                <w:szCs w:val="24"/>
              </w:rPr>
            </w:pPr>
            <w:r>
              <w:rPr>
                <w:rFonts w:ascii="Times New Roman" w:eastAsia="Calibri" w:hAnsi="Times New Roman"/>
                <w:sz w:val="24"/>
                <w:szCs w:val="24"/>
              </w:rPr>
              <w:t xml:space="preserve">Muudetakse siseministri </w:t>
            </w:r>
            <w:r w:rsidRPr="006E530C">
              <w:rPr>
                <w:rFonts w:ascii="Times New Roman" w:eastAsia="Calibri" w:hAnsi="Times New Roman"/>
                <w:sz w:val="24"/>
                <w:szCs w:val="24"/>
              </w:rPr>
              <w:t>12.</w:t>
            </w:r>
            <w:r>
              <w:rPr>
                <w:rFonts w:ascii="Times New Roman" w:eastAsia="Calibri" w:hAnsi="Times New Roman"/>
                <w:sz w:val="24"/>
                <w:szCs w:val="24"/>
              </w:rPr>
              <w:t xml:space="preserve"> jaanuari </w:t>
            </w:r>
            <w:r w:rsidRPr="006E530C">
              <w:rPr>
                <w:rFonts w:ascii="Times New Roman" w:eastAsia="Calibri" w:hAnsi="Times New Roman"/>
                <w:sz w:val="24"/>
                <w:szCs w:val="24"/>
              </w:rPr>
              <w:t>2017</w:t>
            </w:r>
            <w:r>
              <w:rPr>
                <w:rFonts w:ascii="Times New Roman" w:eastAsia="Calibri" w:hAnsi="Times New Roman"/>
                <w:sz w:val="24"/>
                <w:szCs w:val="24"/>
              </w:rPr>
              <w:t xml:space="preserve">. a </w:t>
            </w:r>
            <w:r w:rsidRPr="006E530C">
              <w:rPr>
                <w:rFonts w:ascii="Times New Roman" w:eastAsia="Calibri" w:hAnsi="Times New Roman"/>
                <w:sz w:val="24"/>
                <w:szCs w:val="24"/>
              </w:rPr>
              <w:t>määrus</w:t>
            </w:r>
            <w:r>
              <w:rPr>
                <w:rFonts w:ascii="Times New Roman" w:eastAsia="Calibri" w:hAnsi="Times New Roman"/>
                <w:sz w:val="24"/>
                <w:szCs w:val="24"/>
              </w:rPr>
              <w:t>e</w:t>
            </w:r>
            <w:r w:rsidRPr="006E530C">
              <w:rPr>
                <w:rFonts w:ascii="Times New Roman" w:eastAsia="Calibri" w:hAnsi="Times New Roman"/>
                <w:sz w:val="24"/>
                <w:szCs w:val="24"/>
              </w:rPr>
              <w:t xml:space="preserve"> nr 7</w:t>
            </w:r>
            <w:r>
              <w:rPr>
                <w:rFonts w:ascii="Times New Roman" w:eastAsia="Calibri" w:hAnsi="Times New Roman"/>
                <w:sz w:val="24"/>
                <w:szCs w:val="24"/>
              </w:rPr>
              <w:t xml:space="preserve"> §-i 26 lg 7</w:t>
            </w:r>
          </w:p>
        </w:tc>
        <w:tc>
          <w:tcPr>
            <w:tcW w:w="3933" w:type="dxa"/>
          </w:tcPr>
          <w:p w14:paraId="10D9C454" w14:textId="6590E2B2" w:rsidR="0052684D" w:rsidRPr="00C13EC4" w:rsidRDefault="00216AF8" w:rsidP="0052684D">
            <w:pPr>
              <w:jc w:val="both"/>
              <w:rPr>
                <w:rFonts w:ascii="Times New Roman" w:eastAsia="Calibri" w:hAnsi="Times New Roman"/>
                <w:sz w:val="24"/>
                <w:szCs w:val="24"/>
              </w:rPr>
            </w:pPr>
            <w:r w:rsidRPr="00971B93">
              <w:rPr>
                <w:rFonts w:ascii="Times New Roman" w:eastAsia="Calibri" w:hAnsi="Times New Roman"/>
                <w:b/>
                <w:bCs/>
                <w:sz w:val="24"/>
                <w:szCs w:val="24"/>
              </w:rPr>
              <w:t>Ei vasta.</w:t>
            </w:r>
            <w:r w:rsidRPr="00216AF8">
              <w:rPr>
                <w:rFonts w:ascii="Times New Roman" w:eastAsia="Calibri" w:hAnsi="Times New Roman"/>
                <w:sz w:val="24"/>
                <w:szCs w:val="24"/>
              </w:rPr>
              <w:t> VMS § 34</w:t>
            </w:r>
            <w:r w:rsidR="00971B93">
              <w:rPr>
                <w:rFonts w:ascii="Times New Roman" w:eastAsia="Calibri" w:hAnsi="Times New Roman"/>
                <w:sz w:val="24"/>
                <w:szCs w:val="24"/>
              </w:rPr>
              <w:t xml:space="preserve">, </w:t>
            </w:r>
            <w:r w:rsidRPr="00216AF8">
              <w:rPr>
                <w:rFonts w:ascii="Times New Roman" w:eastAsia="Calibri" w:hAnsi="Times New Roman"/>
                <w:sz w:val="24"/>
                <w:szCs w:val="24"/>
              </w:rPr>
              <w:t xml:space="preserve"> </w:t>
            </w:r>
            <w:r w:rsidR="00971B93">
              <w:rPr>
                <w:rFonts w:ascii="Times New Roman" w:eastAsia="Calibri" w:hAnsi="Times New Roman"/>
                <w:sz w:val="24"/>
                <w:szCs w:val="24"/>
              </w:rPr>
              <w:t>s</w:t>
            </w:r>
            <w:r w:rsidRPr="00216AF8">
              <w:rPr>
                <w:rFonts w:ascii="Times New Roman" w:eastAsia="Calibri" w:hAnsi="Times New Roman"/>
                <w:sz w:val="24"/>
                <w:szCs w:val="24"/>
              </w:rPr>
              <w:t>iseministri 12.</w:t>
            </w:r>
            <w:r w:rsidR="007E10B0">
              <w:rPr>
                <w:rFonts w:ascii="Times New Roman" w:eastAsia="Calibri" w:hAnsi="Times New Roman"/>
                <w:sz w:val="24"/>
                <w:szCs w:val="24"/>
              </w:rPr>
              <w:t xml:space="preserve"> jaanuari </w:t>
            </w:r>
            <w:r w:rsidRPr="00216AF8">
              <w:rPr>
                <w:rFonts w:ascii="Times New Roman" w:eastAsia="Calibri" w:hAnsi="Times New Roman"/>
                <w:sz w:val="24"/>
                <w:szCs w:val="24"/>
              </w:rPr>
              <w:t>2017</w:t>
            </w:r>
            <w:r w:rsidR="007E10B0">
              <w:rPr>
                <w:rFonts w:ascii="Times New Roman" w:eastAsia="Calibri" w:hAnsi="Times New Roman"/>
                <w:sz w:val="24"/>
                <w:szCs w:val="24"/>
              </w:rPr>
              <w:t>. a</w:t>
            </w:r>
            <w:r w:rsidRPr="00216AF8">
              <w:rPr>
                <w:rFonts w:ascii="Times New Roman" w:eastAsia="Calibri" w:hAnsi="Times New Roman"/>
                <w:sz w:val="24"/>
                <w:szCs w:val="24"/>
              </w:rPr>
              <w:t xml:space="preserve"> määrus nr 7 § 26</w:t>
            </w:r>
            <w:r w:rsidR="00971B93">
              <w:rPr>
                <w:rFonts w:ascii="Times New Roman" w:eastAsia="Calibri" w:hAnsi="Times New Roman"/>
                <w:sz w:val="24"/>
                <w:szCs w:val="24"/>
              </w:rPr>
              <w:t xml:space="preserve"> lg 7</w:t>
            </w:r>
            <w:r w:rsidRPr="00216AF8">
              <w:rPr>
                <w:rFonts w:ascii="Times New Roman" w:eastAsia="Calibri" w:hAnsi="Times New Roman"/>
                <w:sz w:val="24"/>
                <w:szCs w:val="24"/>
              </w:rPr>
              <w:t> </w:t>
            </w:r>
          </w:p>
        </w:tc>
      </w:tr>
      <w:tr w:rsidR="0052684D" w:rsidRPr="00C13EC4" w14:paraId="6A837BB4" w14:textId="77777777" w:rsidTr="00FA3BC6">
        <w:tc>
          <w:tcPr>
            <w:tcW w:w="4815" w:type="dxa"/>
          </w:tcPr>
          <w:p w14:paraId="2CA273C3" w14:textId="47EFD06B"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4.   Erandlikel ja igakülgselt põhjendatud asjaoludel võib artikli 11 lõike 3 kolmandas lõigus osutatud tähtaega pikendada veel 15 päeva võrra.</w:t>
            </w:r>
          </w:p>
        </w:tc>
        <w:tc>
          <w:tcPr>
            <w:tcW w:w="1701" w:type="dxa"/>
          </w:tcPr>
          <w:p w14:paraId="6F3FCDC3" w14:textId="7B994DEB"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08CAEE51" w14:textId="0608C39F" w:rsidR="00971B93" w:rsidRDefault="00216AF8" w:rsidP="0052684D">
            <w:pPr>
              <w:jc w:val="both"/>
              <w:rPr>
                <w:rFonts w:ascii="Times New Roman" w:eastAsia="Calibri" w:hAnsi="Times New Roman"/>
                <w:sz w:val="24"/>
                <w:szCs w:val="24"/>
              </w:rPr>
            </w:pPr>
            <w:r w:rsidRPr="00216AF8">
              <w:rPr>
                <w:rFonts w:ascii="Times New Roman" w:eastAsia="Calibri" w:hAnsi="Times New Roman"/>
                <w:sz w:val="24"/>
                <w:szCs w:val="24"/>
              </w:rPr>
              <w:t>Täiendatakse VMS</w:t>
            </w:r>
            <w:r w:rsidR="004204BF">
              <w:rPr>
                <w:rFonts w:ascii="Times New Roman" w:eastAsia="Calibri" w:hAnsi="Times New Roman"/>
                <w:sz w:val="24"/>
                <w:szCs w:val="24"/>
              </w:rPr>
              <w:t>-i: VMS</w:t>
            </w:r>
            <w:r w:rsidRPr="00216AF8">
              <w:rPr>
                <w:rFonts w:ascii="Times New Roman" w:eastAsia="Calibri" w:hAnsi="Times New Roman"/>
                <w:sz w:val="24"/>
                <w:szCs w:val="24"/>
              </w:rPr>
              <w:t xml:space="preserve"> §</w:t>
            </w:r>
            <w:r>
              <w:rPr>
                <w:rFonts w:ascii="Times New Roman" w:eastAsia="Calibri" w:hAnsi="Times New Roman"/>
                <w:sz w:val="24"/>
                <w:szCs w:val="24"/>
              </w:rPr>
              <w:t xml:space="preserve"> </w:t>
            </w:r>
            <w:r w:rsidRPr="00216AF8">
              <w:rPr>
                <w:rFonts w:ascii="Times New Roman" w:eastAsia="Calibri" w:hAnsi="Times New Roman"/>
                <w:sz w:val="24"/>
                <w:szCs w:val="24"/>
              </w:rPr>
              <w:t>22</w:t>
            </w:r>
            <w:r w:rsidR="00BD4A8F">
              <w:rPr>
                <w:rFonts w:ascii="Times New Roman" w:eastAsia="Calibri" w:hAnsi="Times New Roman"/>
                <w:sz w:val="24"/>
                <w:szCs w:val="24"/>
              </w:rPr>
              <w:t>4</w:t>
            </w:r>
            <w:r w:rsidRPr="00216AF8">
              <w:rPr>
                <w:rFonts w:ascii="Times New Roman" w:eastAsia="Calibri" w:hAnsi="Times New Roman"/>
                <w:sz w:val="24"/>
                <w:szCs w:val="24"/>
              </w:rPr>
              <w:t xml:space="preserve"> lg 1 p 10;  </w:t>
            </w:r>
          </w:p>
          <w:p w14:paraId="7DC5AE71" w14:textId="0C4D3A79" w:rsidR="0052684D" w:rsidRPr="00C13EC4" w:rsidRDefault="00971B93" w:rsidP="0052684D">
            <w:pPr>
              <w:jc w:val="both"/>
              <w:rPr>
                <w:rFonts w:ascii="Times New Roman" w:eastAsia="Calibri" w:hAnsi="Times New Roman"/>
                <w:sz w:val="24"/>
                <w:szCs w:val="24"/>
              </w:rPr>
            </w:pPr>
            <w:r>
              <w:rPr>
                <w:rFonts w:ascii="Times New Roman" w:eastAsia="Calibri" w:hAnsi="Times New Roman"/>
                <w:sz w:val="24"/>
                <w:szCs w:val="24"/>
              </w:rPr>
              <w:t xml:space="preserve">Täiendatakse siseministri </w:t>
            </w:r>
            <w:r w:rsidRPr="006E530C">
              <w:rPr>
                <w:rFonts w:ascii="Times New Roman" w:eastAsia="Calibri" w:hAnsi="Times New Roman"/>
                <w:sz w:val="24"/>
                <w:szCs w:val="24"/>
              </w:rPr>
              <w:t>12.</w:t>
            </w:r>
            <w:r>
              <w:rPr>
                <w:rFonts w:ascii="Times New Roman" w:eastAsia="Calibri" w:hAnsi="Times New Roman"/>
                <w:sz w:val="24"/>
                <w:szCs w:val="24"/>
              </w:rPr>
              <w:t xml:space="preserve"> jaanuari </w:t>
            </w:r>
            <w:r w:rsidRPr="006E530C">
              <w:rPr>
                <w:rFonts w:ascii="Times New Roman" w:eastAsia="Calibri" w:hAnsi="Times New Roman"/>
                <w:sz w:val="24"/>
                <w:szCs w:val="24"/>
              </w:rPr>
              <w:t>2017</w:t>
            </w:r>
            <w:r>
              <w:rPr>
                <w:rFonts w:ascii="Times New Roman" w:eastAsia="Calibri" w:hAnsi="Times New Roman"/>
                <w:sz w:val="24"/>
                <w:szCs w:val="24"/>
              </w:rPr>
              <w:t xml:space="preserve">. a </w:t>
            </w:r>
            <w:r w:rsidRPr="006E530C">
              <w:rPr>
                <w:rFonts w:ascii="Times New Roman" w:eastAsia="Calibri" w:hAnsi="Times New Roman"/>
                <w:sz w:val="24"/>
                <w:szCs w:val="24"/>
              </w:rPr>
              <w:t>määrus</w:t>
            </w:r>
            <w:r>
              <w:rPr>
                <w:rFonts w:ascii="Times New Roman" w:eastAsia="Calibri" w:hAnsi="Times New Roman"/>
                <w:sz w:val="24"/>
                <w:szCs w:val="24"/>
              </w:rPr>
              <w:t>e</w:t>
            </w:r>
            <w:r w:rsidRPr="006E530C">
              <w:rPr>
                <w:rFonts w:ascii="Times New Roman" w:eastAsia="Calibri" w:hAnsi="Times New Roman"/>
                <w:sz w:val="24"/>
                <w:szCs w:val="24"/>
              </w:rPr>
              <w:t xml:space="preserve"> nr 7</w:t>
            </w:r>
            <w:r>
              <w:rPr>
                <w:rFonts w:ascii="Times New Roman" w:eastAsia="Calibri" w:hAnsi="Times New Roman"/>
                <w:sz w:val="24"/>
                <w:szCs w:val="24"/>
              </w:rPr>
              <w:t xml:space="preserve"> §-iga </w:t>
            </w:r>
            <w:r w:rsidR="00216AF8" w:rsidRPr="00216AF8">
              <w:rPr>
                <w:rFonts w:ascii="Times New Roman" w:eastAsia="Calibri" w:hAnsi="Times New Roman"/>
                <w:sz w:val="24"/>
                <w:szCs w:val="24"/>
              </w:rPr>
              <w:t>§ 53</w:t>
            </w:r>
            <w:r w:rsidR="00216AF8" w:rsidRPr="00971B93">
              <w:rPr>
                <w:rFonts w:ascii="Times New Roman" w:eastAsia="Calibri" w:hAnsi="Times New Roman"/>
                <w:sz w:val="24"/>
                <w:szCs w:val="24"/>
                <w:vertAlign w:val="superscript"/>
              </w:rPr>
              <w:t>3</w:t>
            </w:r>
            <w:r w:rsidR="00216AF8" w:rsidRPr="00216AF8">
              <w:rPr>
                <w:rFonts w:ascii="Times New Roman" w:eastAsia="Calibri" w:hAnsi="Times New Roman"/>
                <w:sz w:val="24"/>
                <w:szCs w:val="24"/>
              </w:rPr>
              <w:t xml:space="preserve"> lg 2.</w:t>
            </w:r>
          </w:p>
        </w:tc>
        <w:tc>
          <w:tcPr>
            <w:tcW w:w="3933" w:type="dxa"/>
          </w:tcPr>
          <w:p w14:paraId="23C227F4" w14:textId="25D91889" w:rsidR="0052684D" w:rsidRPr="00971B93" w:rsidRDefault="00216AF8" w:rsidP="0052684D">
            <w:pPr>
              <w:jc w:val="both"/>
              <w:rPr>
                <w:rFonts w:ascii="Times New Roman" w:eastAsia="Calibri" w:hAnsi="Times New Roman"/>
                <w:b/>
                <w:bCs/>
                <w:sz w:val="24"/>
                <w:szCs w:val="24"/>
              </w:rPr>
            </w:pPr>
            <w:r w:rsidRPr="00971B93">
              <w:rPr>
                <w:rFonts w:ascii="Times New Roman" w:eastAsia="Calibri" w:hAnsi="Times New Roman"/>
                <w:b/>
                <w:bCs/>
                <w:sz w:val="24"/>
                <w:szCs w:val="24"/>
              </w:rPr>
              <w:t>Ei vasta</w:t>
            </w:r>
            <w:r w:rsidR="00971B93" w:rsidRPr="00971B93">
              <w:rPr>
                <w:rFonts w:ascii="Times New Roman" w:eastAsia="Calibri" w:hAnsi="Times New Roman"/>
                <w:b/>
                <w:bCs/>
                <w:sz w:val="24"/>
                <w:szCs w:val="24"/>
              </w:rPr>
              <w:t>.</w:t>
            </w:r>
          </w:p>
        </w:tc>
      </w:tr>
      <w:tr w:rsidR="0052684D" w:rsidRPr="00C13EC4" w14:paraId="4F89D522" w14:textId="77777777" w:rsidTr="00FA3BC6">
        <w:tc>
          <w:tcPr>
            <w:tcW w:w="4815" w:type="dxa"/>
          </w:tcPr>
          <w:p w14:paraId="23FE25A4" w14:textId="77777777" w:rsidR="0052684D" w:rsidRPr="00C13EC4" w:rsidRDefault="0052684D" w:rsidP="0052684D">
            <w:pPr>
              <w:jc w:val="both"/>
              <w:rPr>
                <w:rFonts w:ascii="Times New Roman" w:eastAsia="Calibri" w:hAnsi="Times New Roman"/>
                <w:b/>
                <w:bCs/>
                <w:sz w:val="24"/>
                <w:szCs w:val="24"/>
              </w:rPr>
            </w:pPr>
            <w:r w:rsidRPr="00C13EC4">
              <w:rPr>
                <w:rFonts w:ascii="Times New Roman" w:eastAsia="Calibri" w:hAnsi="Times New Roman"/>
                <w:b/>
                <w:bCs/>
                <w:sz w:val="24"/>
                <w:szCs w:val="24"/>
              </w:rPr>
              <w:t>Artikkel 9. Teabe kättesaadavus</w:t>
            </w:r>
          </w:p>
          <w:p w14:paraId="67F6D26D"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Liikmesriigid teevad hõlpsasti kättesaadavaks ja esitavad taotluse korral kolmanda riigi kodanikule ja tema tulevasele tööandjale:</w:t>
            </w:r>
          </w:p>
          <w:p w14:paraId="02F3953D"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a) piisava teabe kõigi taotluse esitamiseks vajalike dokumentaalsete tõendite ja asjakohasel juhul kohaldatavate tasude kohta;</w:t>
            </w:r>
          </w:p>
          <w:p w14:paraId="5DDC0771" w14:textId="77777777" w:rsidR="00971B93" w:rsidRPr="00C13EC4" w:rsidRDefault="00971B93" w:rsidP="0052684D">
            <w:pPr>
              <w:jc w:val="both"/>
              <w:rPr>
                <w:rFonts w:ascii="Times New Roman" w:eastAsia="Calibri" w:hAnsi="Times New Roman"/>
                <w:sz w:val="24"/>
                <w:szCs w:val="24"/>
              </w:rPr>
            </w:pPr>
          </w:p>
          <w:p w14:paraId="14D85A75" w14:textId="55B0FF61"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b) teabe riiki sisenemise ja seal elamise tingimuste, sealhulgas kolmanda riigi kodanike ja nende pereliikmete õiguste, kohustuste ja menetluslike tagatiste, sealhulgas </w:t>
            </w:r>
            <w:r w:rsidRPr="00C13EC4">
              <w:rPr>
                <w:rFonts w:ascii="Times New Roman" w:eastAsia="Calibri" w:hAnsi="Times New Roman"/>
                <w:sz w:val="24"/>
                <w:szCs w:val="24"/>
              </w:rPr>
              <w:lastRenderedPageBreak/>
              <w:t>õiguskaitsevahendite kohta ning teabe töötajate organisatsioonide kohta kooskõlas riigisisese õigusega.</w:t>
            </w:r>
          </w:p>
        </w:tc>
        <w:tc>
          <w:tcPr>
            <w:tcW w:w="1701" w:type="dxa"/>
          </w:tcPr>
          <w:p w14:paraId="4B1309ED" w14:textId="434F240F"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lastRenderedPageBreak/>
              <w:t>JAH</w:t>
            </w:r>
          </w:p>
        </w:tc>
        <w:tc>
          <w:tcPr>
            <w:tcW w:w="4111" w:type="dxa"/>
          </w:tcPr>
          <w:p w14:paraId="3470B79E" w14:textId="77777777" w:rsidR="0052684D" w:rsidRPr="00C13EC4" w:rsidRDefault="0052684D" w:rsidP="0052684D">
            <w:pPr>
              <w:jc w:val="both"/>
              <w:rPr>
                <w:rFonts w:ascii="Times New Roman" w:eastAsia="Calibri" w:hAnsi="Times New Roman"/>
                <w:sz w:val="24"/>
                <w:szCs w:val="24"/>
              </w:rPr>
            </w:pPr>
          </w:p>
        </w:tc>
        <w:tc>
          <w:tcPr>
            <w:tcW w:w="3933" w:type="dxa"/>
          </w:tcPr>
          <w:p w14:paraId="7C3255AE" w14:textId="77777777" w:rsidR="00971B93" w:rsidRDefault="00971B93" w:rsidP="0052684D">
            <w:pPr>
              <w:jc w:val="both"/>
              <w:rPr>
                <w:rFonts w:ascii="Times New Roman" w:eastAsia="Calibri" w:hAnsi="Times New Roman"/>
                <w:sz w:val="24"/>
                <w:szCs w:val="24"/>
              </w:rPr>
            </w:pPr>
          </w:p>
          <w:p w14:paraId="72E8469C" w14:textId="48F87B63" w:rsidR="004B5460" w:rsidRDefault="004B5460" w:rsidP="0052684D">
            <w:pPr>
              <w:jc w:val="both"/>
              <w:rPr>
                <w:rFonts w:ascii="Times New Roman" w:eastAsia="Calibri" w:hAnsi="Times New Roman"/>
                <w:sz w:val="24"/>
                <w:szCs w:val="24"/>
              </w:rPr>
            </w:pPr>
            <w:r w:rsidRPr="004B5460">
              <w:rPr>
                <w:rFonts w:ascii="Times New Roman" w:eastAsia="Calibri" w:hAnsi="Times New Roman"/>
                <w:sz w:val="24"/>
                <w:szCs w:val="24"/>
              </w:rPr>
              <w:t>a) </w:t>
            </w:r>
            <w:r w:rsidRPr="00971B93">
              <w:rPr>
                <w:rFonts w:ascii="Times New Roman" w:eastAsia="Calibri" w:hAnsi="Times New Roman"/>
                <w:b/>
                <w:bCs/>
                <w:sz w:val="24"/>
                <w:szCs w:val="24"/>
              </w:rPr>
              <w:t>Vastab.  </w:t>
            </w:r>
            <w:r w:rsidRPr="004B5460">
              <w:rPr>
                <w:rFonts w:ascii="Times New Roman" w:eastAsia="Calibri" w:hAnsi="Times New Roman"/>
                <w:sz w:val="24"/>
                <w:szCs w:val="24"/>
              </w:rPr>
              <w:t>VMS § 12 lg 1</w:t>
            </w:r>
            <w:r w:rsidR="00E741FC">
              <w:rPr>
                <w:rFonts w:ascii="Times New Roman" w:eastAsia="Calibri" w:hAnsi="Times New Roman"/>
                <w:sz w:val="24"/>
                <w:szCs w:val="24"/>
              </w:rPr>
              <w:t>,</w:t>
            </w:r>
            <w:r w:rsidRPr="004B5460">
              <w:rPr>
                <w:rFonts w:ascii="Times New Roman" w:eastAsia="Calibri" w:hAnsi="Times New Roman"/>
                <w:sz w:val="24"/>
                <w:szCs w:val="24"/>
              </w:rPr>
              <w:t xml:space="preserve"> HMS § 7 lg 2 </w:t>
            </w:r>
          </w:p>
          <w:p w14:paraId="4B6D3C3A" w14:textId="77777777" w:rsidR="004B5460" w:rsidRDefault="004B5460" w:rsidP="0052684D">
            <w:pPr>
              <w:jc w:val="both"/>
              <w:rPr>
                <w:rFonts w:ascii="Times New Roman" w:eastAsia="Calibri" w:hAnsi="Times New Roman"/>
                <w:sz w:val="24"/>
                <w:szCs w:val="24"/>
              </w:rPr>
            </w:pPr>
          </w:p>
          <w:p w14:paraId="451C2B00" w14:textId="77777777" w:rsidR="004B5460" w:rsidRDefault="004B5460" w:rsidP="0052684D">
            <w:pPr>
              <w:jc w:val="both"/>
              <w:rPr>
                <w:rFonts w:ascii="Times New Roman" w:eastAsia="Calibri" w:hAnsi="Times New Roman"/>
                <w:sz w:val="24"/>
                <w:szCs w:val="24"/>
              </w:rPr>
            </w:pPr>
          </w:p>
          <w:p w14:paraId="7A078BFE" w14:textId="77777777" w:rsidR="004B5460" w:rsidRDefault="004B5460" w:rsidP="0052684D">
            <w:pPr>
              <w:jc w:val="both"/>
              <w:rPr>
                <w:rFonts w:ascii="Times New Roman" w:eastAsia="Calibri" w:hAnsi="Times New Roman"/>
                <w:sz w:val="24"/>
                <w:szCs w:val="24"/>
              </w:rPr>
            </w:pPr>
          </w:p>
          <w:p w14:paraId="2491CFEF" w14:textId="77777777" w:rsidR="004B5460" w:rsidRDefault="004B5460" w:rsidP="0052684D">
            <w:pPr>
              <w:jc w:val="both"/>
              <w:rPr>
                <w:rFonts w:ascii="Times New Roman" w:eastAsia="Calibri" w:hAnsi="Times New Roman"/>
                <w:sz w:val="24"/>
                <w:szCs w:val="24"/>
              </w:rPr>
            </w:pPr>
          </w:p>
          <w:p w14:paraId="7E0BE637" w14:textId="77777777" w:rsidR="004B5460" w:rsidRDefault="004B5460" w:rsidP="0052684D">
            <w:pPr>
              <w:jc w:val="both"/>
              <w:rPr>
                <w:rFonts w:ascii="Times New Roman" w:eastAsia="Calibri" w:hAnsi="Times New Roman"/>
                <w:sz w:val="24"/>
                <w:szCs w:val="24"/>
              </w:rPr>
            </w:pPr>
          </w:p>
          <w:p w14:paraId="6340FF2A" w14:textId="58F0B20F" w:rsidR="0052684D" w:rsidRPr="00C13EC4" w:rsidRDefault="004B5460" w:rsidP="0052684D">
            <w:pPr>
              <w:jc w:val="both"/>
              <w:rPr>
                <w:rFonts w:ascii="Times New Roman" w:eastAsia="Calibri" w:hAnsi="Times New Roman"/>
                <w:sz w:val="24"/>
                <w:szCs w:val="24"/>
              </w:rPr>
            </w:pPr>
            <w:r w:rsidRPr="004B5460">
              <w:rPr>
                <w:rFonts w:ascii="Times New Roman" w:eastAsia="Calibri" w:hAnsi="Times New Roman"/>
                <w:sz w:val="24"/>
                <w:szCs w:val="24"/>
              </w:rPr>
              <w:t xml:space="preserve">b) </w:t>
            </w:r>
            <w:r w:rsidRPr="00971B93">
              <w:rPr>
                <w:rFonts w:ascii="Times New Roman" w:eastAsia="Calibri" w:hAnsi="Times New Roman"/>
                <w:b/>
                <w:bCs/>
                <w:sz w:val="24"/>
                <w:szCs w:val="24"/>
              </w:rPr>
              <w:t>Vastab.</w:t>
            </w:r>
            <w:r w:rsidRPr="004B5460">
              <w:rPr>
                <w:rFonts w:ascii="Times New Roman" w:eastAsia="Calibri" w:hAnsi="Times New Roman"/>
                <w:sz w:val="24"/>
                <w:szCs w:val="24"/>
              </w:rPr>
              <w:t xml:space="preserve"> </w:t>
            </w:r>
            <w:proofErr w:type="spellStart"/>
            <w:r w:rsidRPr="004B5460">
              <w:rPr>
                <w:rFonts w:ascii="Times New Roman" w:eastAsia="Calibri" w:hAnsi="Times New Roman"/>
                <w:sz w:val="24"/>
                <w:szCs w:val="24"/>
              </w:rPr>
              <w:t>AvTS</w:t>
            </w:r>
            <w:proofErr w:type="spellEnd"/>
            <w:r w:rsidRPr="004B5460">
              <w:rPr>
                <w:rFonts w:ascii="Times New Roman" w:eastAsia="Calibri" w:hAnsi="Times New Roman"/>
                <w:sz w:val="24"/>
                <w:szCs w:val="24"/>
              </w:rPr>
              <w:t xml:space="preserve"> § 17, VMS § 12 lg 1; HMS § 7 lg 2 ja § 57, RTS</w:t>
            </w:r>
            <w:r w:rsidR="00E741FC">
              <w:rPr>
                <w:rStyle w:val="Allmrkuseviide"/>
                <w:rFonts w:ascii="Times New Roman" w:eastAsia="Calibri" w:hAnsi="Times New Roman"/>
                <w:sz w:val="24"/>
                <w:szCs w:val="24"/>
              </w:rPr>
              <w:footnoteReference w:id="12"/>
            </w:r>
            <w:r w:rsidRPr="004B5460">
              <w:rPr>
                <w:rFonts w:ascii="Times New Roman" w:eastAsia="Calibri" w:hAnsi="Times New Roman"/>
                <w:sz w:val="24"/>
                <w:szCs w:val="24"/>
              </w:rPr>
              <w:t xml:space="preserve"> § 1 lg 1</w:t>
            </w:r>
          </w:p>
        </w:tc>
      </w:tr>
      <w:tr w:rsidR="0052684D" w:rsidRPr="00C13EC4" w14:paraId="17737B04" w14:textId="77777777" w:rsidTr="00FA3BC6">
        <w:tc>
          <w:tcPr>
            <w:tcW w:w="4815" w:type="dxa"/>
          </w:tcPr>
          <w:p w14:paraId="75BCD776" w14:textId="77777777" w:rsidR="0052684D" w:rsidRPr="00C13EC4" w:rsidRDefault="0052684D" w:rsidP="0052684D">
            <w:pPr>
              <w:jc w:val="both"/>
              <w:rPr>
                <w:rFonts w:ascii="Times New Roman" w:eastAsia="Calibri" w:hAnsi="Times New Roman"/>
                <w:b/>
                <w:bCs/>
                <w:sz w:val="24"/>
                <w:szCs w:val="24"/>
              </w:rPr>
            </w:pPr>
            <w:r w:rsidRPr="00C13EC4">
              <w:rPr>
                <w:rFonts w:ascii="Times New Roman" w:eastAsia="Calibri" w:hAnsi="Times New Roman"/>
                <w:b/>
                <w:bCs/>
                <w:sz w:val="24"/>
                <w:szCs w:val="24"/>
              </w:rPr>
              <w:t>Artikkel 10. Tasud</w:t>
            </w:r>
          </w:p>
          <w:p w14:paraId="68A2B709"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Liikmesriik võib nõuda käesoleva direktiivi kohase taotluse menetlemise eest tasu maksmist. </w:t>
            </w:r>
          </w:p>
          <w:p w14:paraId="4554C722" w14:textId="77777777" w:rsidR="0052684D" w:rsidRPr="00C13EC4" w:rsidRDefault="0052684D" w:rsidP="0052684D">
            <w:pPr>
              <w:jc w:val="both"/>
              <w:rPr>
                <w:rFonts w:ascii="Times New Roman" w:eastAsia="Calibri" w:hAnsi="Times New Roman"/>
                <w:sz w:val="24"/>
                <w:szCs w:val="24"/>
              </w:rPr>
            </w:pPr>
          </w:p>
          <w:p w14:paraId="60684EA6"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Sellise tasu suurus, mida liikmesriik nõuab taotluse menetlemise eest, ei tohi olla ebaproportsionaalne ega ülemäärane. </w:t>
            </w:r>
          </w:p>
          <w:p w14:paraId="1C9E1458" w14:textId="77777777" w:rsidR="0052684D" w:rsidRPr="00C13EC4" w:rsidRDefault="0052684D" w:rsidP="0052684D">
            <w:pPr>
              <w:jc w:val="both"/>
              <w:rPr>
                <w:rFonts w:ascii="Times New Roman" w:eastAsia="Calibri" w:hAnsi="Times New Roman"/>
                <w:sz w:val="24"/>
                <w:szCs w:val="24"/>
              </w:rPr>
            </w:pPr>
          </w:p>
          <w:p w14:paraId="5581D68D" w14:textId="777F25DE"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Kui taotluse menetlemise tasu maksab tööandja, ei ole tööandjal õigust seda tasu kolmanda riigi kodanikult sisse nõuda.</w:t>
            </w:r>
          </w:p>
        </w:tc>
        <w:tc>
          <w:tcPr>
            <w:tcW w:w="1701" w:type="dxa"/>
          </w:tcPr>
          <w:p w14:paraId="7110D17C" w14:textId="4E273EAC"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21258C48" w14:textId="77777777" w:rsidR="00F52906" w:rsidRDefault="00F52906" w:rsidP="0052684D">
            <w:pPr>
              <w:jc w:val="both"/>
              <w:rPr>
                <w:rFonts w:ascii="Times New Roman" w:eastAsia="Calibri" w:hAnsi="Times New Roman"/>
                <w:sz w:val="24"/>
                <w:szCs w:val="24"/>
              </w:rPr>
            </w:pPr>
          </w:p>
          <w:p w14:paraId="21B391CB" w14:textId="77777777" w:rsidR="00F52906" w:rsidRDefault="00F52906" w:rsidP="0052684D">
            <w:pPr>
              <w:jc w:val="both"/>
              <w:rPr>
                <w:rFonts w:ascii="Times New Roman" w:eastAsia="Calibri" w:hAnsi="Times New Roman"/>
                <w:sz w:val="24"/>
                <w:szCs w:val="24"/>
              </w:rPr>
            </w:pPr>
          </w:p>
          <w:p w14:paraId="1A743513" w14:textId="77777777" w:rsidR="00F52906" w:rsidRDefault="00F52906" w:rsidP="0052684D">
            <w:pPr>
              <w:jc w:val="both"/>
              <w:rPr>
                <w:rFonts w:ascii="Times New Roman" w:eastAsia="Calibri" w:hAnsi="Times New Roman"/>
                <w:sz w:val="24"/>
                <w:szCs w:val="24"/>
              </w:rPr>
            </w:pPr>
          </w:p>
          <w:p w14:paraId="5DB65392" w14:textId="77777777" w:rsidR="00F52906" w:rsidRDefault="00F52906" w:rsidP="0052684D">
            <w:pPr>
              <w:jc w:val="both"/>
              <w:rPr>
                <w:rFonts w:ascii="Times New Roman" w:eastAsia="Calibri" w:hAnsi="Times New Roman"/>
                <w:sz w:val="24"/>
                <w:szCs w:val="24"/>
              </w:rPr>
            </w:pPr>
          </w:p>
          <w:p w14:paraId="3A970942" w14:textId="77777777" w:rsidR="00F52906" w:rsidRDefault="00F52906" w:rsidP="0052684D">
            <w:pPr>
              <w:jc w:val="both"/>
              <w:rPr>
                <w:rFonts w:ascii="Times New Roman" w:eastAsia="Calibri" w:hAnsi="Times New Roman"/>
                <w:sz w:val="24"/>
                <w:szCs w:val="24"/>
              </w:rPr>
            </w:pPr>
          </w:p>
          <w:p w14:paraId="07FD888A" w14:textId="77777777" w:rsidR="00F52906" w:rsidRDefault="00F52906" w:rsidP="0052684D">
            <w:pPr>
              <w:jc w:val="both"/>
              <w:rPr>
                <w:rFonts w:ascii="Times New Roman" w:eastAsia="Calibri" w:hAnsi="Times New Roman"/>
                <w:sz w:val="24"/>
                <w:szCs w:val="24"/>
              </w:rPr>
            </w:pPr>
          </w:p>
          <w:p w14:paraId="6A9DA16B" w14:textId="77777777" w:rsidR="00EB4894" w:rsidRDefault="00EB4894" w:rsidP="0052684D">
            <w:pPr>
              <w:jc w:val="both"/>
              <w:rPr>
                <w:rFonts w:ascii="Times New Roman" w:eastAsia="Calibri" w:hAnsi="Times New Roman"/>
                <w:sz w:val="24"/>
                <w:szCs w:val="24"/>
              </w:rPr>
            </w:pPr>
          </w:p>
          <w:p w14:paraId="54228E5D" w14:textId="77777777" w:rsidR="00F52906" w:rsidRDefault="00F52906" w:rsidP="0052684D">
            <w:pPr>
              <w:jc w:val="both"/>
              <w:rPr>
                <w:rFonts w:ascii="Times New Roman" w:eastAsia="Calibri" w:hAnsi="Times New Roman"/>
                <w:sz w:val="24"/>
                <w:szCs w:val="24"/>
              </w:rPr>
            </w:pPr>
          </w:p>
          <w:p w14:paraId="3B7DE159" w14:textId="56FFFE0F" w:rsidR="0052684D" w:rsidRDefault="004B5460" w:rsidP="0052684D">
            <w:pPr>
              <w:jc w:val="both"/>
              <w:rPr>
                <w:rFonts w:ascii="Times New Roman" w:eastAsia="Calibri" w:hAnsi="Times New Roman"/>
                <w:sz w:val="24"/>
                <w:szCs w:val="24"/>
              </w:rPr>
            </w:pPr>
            <w:r w:rsidRPr="004B5460">
              <w:rPr>
                <w:rFonts w:ascii="Times New Roman" w:eastAsia="Calibri" w:hAnsi="Times New Roman"/>
                <w:sz w:val="24"/>
                <w:szCs w:val="24"/>
              </w:rPr>
              <w:t>Täiendatakse VMS-i: VMS §</w:t>
            </w:r>
            <w:r>
              <w:rPr>
                <w:rFonts w:ascii="Times New Roman" w:eastAsia="Calibri" w:hAnsi="Times New Roman"/>
                <w:sz w:val="24"/>
                <w:szCs w:val="24"/>
              </w:rPr>
              <w:t xml:space="preserve"> </w:t>
            </w:r>
            <w:r w:rsidRPr="004B5460">
              <w:rPr>
                <w:rFonts w:ascii="Times New Roman" w:eastAsia="Calibri" w:hAnsi="Times New Roman"/>
                <w:sz w:val="24"/>
                <w:szCs w:val="24"/>
              </w:rPr>
              <w:t>41 lg 3</w:t>
            </w:r>
            <w:r w:rsidR="00F52906">
              <w:rPr>
                <w:rFonts w:ascii="Times New Roman" w:eastAsia="Calibri" w:hAnsi="Times New Roman"/>
                <w:sz w:val="24"/>
                <w:szCs w:val="24"/>
              </w:rPr>
              <w:t>, § 286 lg 7, § 301</w:t>
            </w:r>
            <w:r w:rsidR="00F52906" w:rsidRPr="00F52906">
              <w:rPr>
                <w:rFonts w:ascii="Times New Roman" w:eastAsia="Calibri" w:hAnsi="Times New Roman"/>
                <w:sz w:val="24"/>
                <w:szCs w:val="24"/>
                <w:vertAlign w:val="superscript"/>
              </w:rPr>
              <w:t>1</w:t>
            </w:r>
          </w:p>
          <w:p w14:paraId="59E616EA" w14:textId="77777777" w:rsidR="004B5460" w:rsidRDefault="004B5460" w:rsidP="0052684D">
            <w:pPr>
              <w:jc w:val="both"/>
              <w:rPr>
                <w:rFonts w:ascii="Times New Roman" w:eastAsia="Calibri" w:hAnsi="Times New Roman"/>
                <w:sz w:val="24"/>
                <w:szCs w:val="24"/>
              </w:rPr>
            </w:pPr>
          </w:p>
          <w:p w14:paraId="2D418253" w14:textId="1591996F" w:rsidR="004B5460" w:rsidRPr="00C13EC4" w:rsidRDefault="004B5460" w:rsidP="0052684D">
            <w:pPr>
              <w:jc w:val="both"/>
              <w:rPr>
                <w:rFonts w:ascii="Times New Roman" w:eastAsia="Calibri" w:hAnsi="Times New Roman"/>
                <w:sz w:val="24"/>
                <w:szCs w:val="24"/>
              </w:rPr>
            </w:pPr>
          </w:p>
        </w:tc>
        <w:tc>
          <w:tcPr>
            <w:tcW w:w="3933" w:type="dxa"/>
          </w:tcPr>
          <w:p w14:paraId="73EB181A" w14:textId="50D3E2B8" w:rsidR="004B5460" w:rsidRDefault="004B5460" w:rsidP="0052684D">
            <w:pPr>
              <w:jc w:val="both"/>
              <w:rPr>
                <w:rFonts w:ascii="Times New Roman" w:eastAsia="Calibri" w:hAnsi="Times New Roman"/>
                <w:sz w:val="24"/>
                <w:szCs w:val="24"/>
              </w:rPr>
            </w:pPr>
            <w:r w:rsidRPr="00971B93">
              <w:rPr>
                <w:rFonts w:ascii="Times New Roman" w:eastAsia="Calibri" w:hAnsi="Times New Roman"/>
                <w:b/>
                <w:bCs/>
                <w:sz w:val="24"/>
                <w:szCs w:val="24"/>
              </w:rPr>
              <w:t>Vastab.</w:t>
            </w:r>
            <w:r w:rsidRPr="004B5460">
              <w:rPr>
                <w:rFonts w:ascii="Times New Roman" w:eastAsia="Calibri" w:hAnsi="Times New Roman"/>
                <w:sz w:val="24"/>
                <w:szCs w:val="24"/>
              </w:rPr>
              <w:t xml:space="preserve"> VMS § 41 lg 1 p 1</w:t>
            </w:r>
            <w:r w:rsidR="007E10B0">
              <w:rPr>
                <w:rFonts w:ascii="Times New Roman" w:eastAsia="Calibri" w:hAnsi="Times New Roman"/>
                <w:sz w:val="24"/>
                <w:szCs w:val="24"/>
              </w:rPr>
              <w:t>,</w:t>
            </w:r>
            <w:r w:rsidRPr="004B5460">
              <w:rPr>
                <w:rFonts w:ascii="Times New Roman" w:eastAsia="Calibri" w:hAnsi="Times New Roman"/>
                <w:sz w:val="24"/>
                <w:szCs w:val="24"/>
              </w:rPr>
              <w:t xml:space="preserve"> RLS</w:t>
            </w:r>
            <w:r w:rsidR="007E10B0">
              <w:rPr>
                <w:rStyle w:val="Allmrkuseviide"/>
                <w:rFonts w:ascii="Times New Roman" w:eastAsia="Calibri" w:hAnsi="Times New Roman"/>
                <w:sz w:val="24"/>
                <w:szCs w:val="24"/>
              </w:rPr>
              <w:footnoteReference w:id="13"/>
            </w:r>
            <w:r w:rsidRPr="004B5460">
              <w:rPr>
                <w:rFonts w:ascii="Times New Roman" w:eastAsia="Calibri" w:hAnsi="Times New Roman"/>
                <w:sz w:val="24"/>
                <w:szCs w:val="24"/>
              </w:rPr>
              <w:t xml:space="preserve"> §4 lg 1, § 237 lg 1 ja 2 ning § 274 lg 1 ja 2 </w:t>
            </w:r>
          </w:p>
          <w:p w14:paraId="6E557DE5" w14:textId="77777777" w:rsidR="004B5460" w:rsidRDefault="004B5460" w:rsidP="0052684D">
            <w:pPr>
              <w:jc w:val="both"/>
              <w:rPr>
                <w:rFonts w:ascii="Times New Roman" w:eastAsia="Calibri" w:hAnsi="Times New Roman"/>
                <w:sz w:val="24"/>
                <w:szCs w:val="24"/>
              </w:rPr>
            </w:pPr>
          </w:p>
          <w:p w14:paraId="57126255" w14:textId="77777777" w:rsidR="004B5460" w:rsidRDefault="004B5460" w:rsidP="0052684D">
            <w:pPr>
              <w:jc w:val="both"/>
              <w:rPr>
                <w:rFonts w:ascii="Times New Roman" w:eastAsia="Calibri" w:hAnsi="Times New Roman"/>
                <w:sz w:val="24"/>
                <w:szCs w:val="24"/>
              </w:rPr>
            </w:pPr>
            <w:r w:rsidRPr="00F52906">
              <w:rPr>
                <w:rFonts w:ascii="Times New Roman" w:eastAsia="Calibri" w:hAnsi="Times New Roman"/>
                <w:b/>
                <w:bCs/>
                <w:sz w:val="24"/>
                <w:szCs w:val="24"/>
              </w:rPr>
              <w:t>Vastab.</w:t>
            </w:r>
            <w:r w:rsidRPr="004B5460">
              <w:rPr>
                <w:rFonts w:ascii="Times New Roman" w:eastAsia="Calibri" w:hAnsi="Times New Roman"/>
                <w:sz w:val="24"/>
                <w:szCs w:val="24"/>
              </w:rPr>
              <w:t xml:space="preserve"> RLS §4 lg 1 </w:t>
            </w:r>
          </w:p>
          <w:p w14:paraId="4D4A36F9" w14:textId="77777777" w:rsidR="004B5460" w:rsidRDefault="004B5460" w:rsidP="0052684D">
            <w:pPr>
              <w:jc w:val="both"/>
              <w:rPr>
                <w:rFonts w:ascii="Times New Roman" w:eastAsia="Calibri" w:hAnsi="Times New Roman"/>
                <w:sz w:val="24"/>
                <w:szCs w:val="24"/>
              </w:rPr>
            </w:pPr>
          </w:p>
          <w:p w14:paraId="763F5357" w14:textId="77777777" w:rsidR="00EB4894" w:rsidRDefault="00EB4894" w:rsidP="0052684D">
            <w:pPr>
              <w:jc w:val="both"/>
              <w:rPr>
                <w:rFonts w:ascii="Times New Roman" w:eastAsia="Calibri" w:hAnsi="Times New Roman"/>
                <w:sz w:val="24"/>
                <w:szCs w:val="24"/>
              </w:rPr>
            </w:pPr>
          </w:p>
          <w:p w14:paraId="5A0861DE" w14:textId="77777777" w:rsidR="004B5460" w:rsidRDefault="004B5460" w:rsidP="0052684D">
            <w:pPr>
              <w:jc w:val="both"/>
              <w:rPr>
                <w:rFonts w:ascii="Times New Roman" w:eastAsia="Calibri" w:hAnsi="Times New Roman"/>
                <w:sz w:val="24"/>
                <w:szCs w:val="24"/>
              </w:rPr>
            </w:pPr>
          </w:p>
          <w:p w14:paraId="453182CB" w14:textId="77532F4B" w:rsidR="0052684D" w:rsidRPr="00C13EC4" w:rsidRDefault="004B5460" w:rsidP="0052684D">
            <w:pPr>
              <w:jc w:val="both"/>
              <w:rPr>
                <w:rFonts w:ascii="Times New Roman" w:eastAsia="Calibri" w:hAnsi="Times New Roman"/>
                <w:sz w:val="24"/>
                <w:szCs w:val="24"/>
              </w:rPr>
            </w:pPr>
            <w:r w:rsidRPr="00F52906">
              <w:rPr>
                <w:rFonts w:ascii="Times New Roman" w:eastAsia="Calibri" w:hAnsi="Times New Roman"/>
                <w:b/>
                <w:bCs/>
                <w:sz w:val="24"/>
                <w:szCs w:val="24"/>
              </w:rPr>
              <w:t>Ei vasta.</w:t>
            </w:r>
            <w:r w:rsidRPr="004B5460">
              <w:rPr>
                <w:rFonts w:ascii="Times New Roman" w:eastAsia="Calibri" w:hAnsi="Times New Roman"/>
                <w:sz w:val="24"/>
                <w:szCs w:val="24"/>
              </w:rPr>
              <w:t> VMS § 41</w:t>
            </w:r>
          </w:p>
        </w:tc>
      </w:tr>
      <w:tr w:rsidR="0052684D" w:rsidRPr="00C13EC4" w14:paraId="47CA5D9B" w14:textId="77777777" w:rsidTr="00FA3BC6">
        <w:tc>
          <w:tcPr>
            <w:tcW w:w="4815" w:type="dxa"/>
          </w:tcPr>
          <w:p w14:paraId="524D8A34" w14:textId="77777777" w:rsidR="0052684D" w:rsidRPr="00C13EC4" w:rsidRDefault="0052684D" w:rsidP="0052684D">
            <w:pPr>
              <w:jc w:val="both"/>
              <w:rPr>
                <w:rFonts w:ascii="Times New Roman" w:eastAsia="Calibri" w:hAnsi="Times New Roman"/>
                <w:b/>
                <w:bCs/>
                <w:sz w:val="24"/>
                <w:szCs w:val="24"/>
              </w:rPr>
            </w:pPr>
            <w:r w:rsidRPr="00C13EC4">
              <w:rPr>
                <w:rFonts w:ascii="Times New Roman" w:eastAsia="Calibri" w:hAnsi="Times New Roman"/>
                <w:b/>
                <w:bCs/>
                <w:sz w:val="24"/>
                <w:szCs w:val="24"/>
              </w:rPr>
              <w:t>Artikkel 11. Ühtse loa alusel saadavad õigused</w:t>
            </w:r>
          </w:p>
          <w:p w14:paraId="03BBCE9A"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1.   Kui ühtne luba on väljastatud, annab see oma kehtivusaja jooksul valdajale vähemalt õiguse:</w:t>
            </w:r>
          </w:p>
          <w:p w14:paraId="56F19806"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a) siseneda ühtse loa väljastanud liikmesriiki ja seal elada, eeldusel et loa valdaja vastab liikmesriigi õiguse kohaselt kõigile riiki sisenemise tingimustele;</w:t>
            </w:r>
          </w:p>
          <w:p w14:paraId="7440374A" w14:textId="77777777" w:rsidR="007E10B0" w:rsidRPr="00C13EC4" w:rsidRDefault="007E10B0" w:rsidP="0052684D">
            <w:pPr>
              <w:jc w:val="both"/>
              <w:rPr>
                <w:rFonts w:ascii="Times New Roman" w:eastAsia="Calibri" w:hAnsi="Times New Roman"/>
                <w:sz w:val="24"/>
                <w:szCs w:val="24"/>
              </w:rPr>
            </w:pPr>
          </w:p>
          <w:p w14:paraId="0D621339"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b) liikuda vabalt loa väljastanud liikmesriigi kogu territooriumil riigisiseses õiguses sätestatud piirides;</w:t>
            </w:r>
          </w:p>
          <w:p w14:paraId="3F549B53" w14:textId="77777777" w:rsidR="007E10B0" w:rsidRPr="00C13EC4" w:rsidRDefault="007E10B0" w:rsidP="0052684D">
            <w:pPr>
              <w:jc w:val="both"/>
              <w:rPr>
                <w:rFonts w:ascii="Times New Roman" w:eastAsia="Calibri" w:hAnsi="Times New Roman"/>
                <w:sz w:val="24"/>
                <w:szCs w:val="24"/>
              </w:rPr>
            </w:pPr>
          </w:p>
          <w:p w14:paraId="06881A8C"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c) teha ühtse loaga lubatud spetsiifilist tööd riigisisese õiguse kohaselt;</w:t>
            </w:r>
          </w:p>
          <w:p w14:paraId="08434364" w14:textId="77777777" w:rsidR="007E10B0" w:rsidRPr="00C13EC4" w:rsidRDefault="007E10B0" w:rsidP="0052684D">
            <w:pPr>
              <w:jc w:val="both"/>
              <w:rPr>
                <w:rFonts w:ascii="Times New Roman" w:eastAsia="Calibri" w:hAnsi="Times New Roman"/>
                <w:sz w:val="24"/>
                <w:szCs w:val="24"/>
              </w:rPr>
            </w:pPr>
          </w:p>
          <w:p w14:paraId="160C2AEB" w14:textId="2E6F201D"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d) saada teavet loa valdaja õiguste kohta, mis on loaga seotud ja mis on ette nähtud käesoleva direktiiviga, liidu muu õiguse või liikmesriigi õigusega.</w:t>
            </w:r>
          </w:p>
        </w:tc>
        <w:tc>
          <w:tcPr>
            <w:tcW w:w="1701" w:type="dxa"/>
          </w:tcPr>
          <w:p w14:paraId="6BD724AD" w14:textId="529C238D"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lastRenderedPageBreak/>
              <w:t>JAH</w:t>
            </w:r>
          </w:p>
        </w:tc>
        <w:tc>
          <w:tcPr>
            <w:tcW w:w="4111" w:type="dxa"/>
          </w:tcPr>
          <w:p w14:paraId="37A7009A" w14:textId="77777777" w:rsidR="0052684D" w:rsidRPr="00C13EC4" w:rsidRDefault="0052684D" w:rsidP="0052684D">
            <w:pPr>
              <w:jc w:val="both"/>
              <w:rPr>
                <w:rFonts w:ascii="Times New Roman" w:eastAsia="Calibri" w:hAnsi="Times New Roman"/>
                <w:sz w:val="24"/>
                <w:szCs w:val="24"/>
              </w:rPr>
            </w:pPr>
          </w:p>
        </w:tc>
        <w:tc>
          <w:tcPr>
            <w:tcW w:w="3933" w:type="dxa"/>
          </w:tcPr>
          <w:p w14:paraId="2EE150B1" w14:textId="77777777" w:rsidR="007E56DD" w:rsidRDefault="007E56DD" w:rsidP="0052684D">
            <w:pPr>
              <w:jc w:val="both"/>
              <w:rPr>
                <w:rFonts w:ascii="Times New Roman" w:eastAsia="Calibri" w:hAnsi="Times New Roman"/>
                <w:sz w:val="24"/>
                <w:szCs w:val="24"/>
              </w:rPr>
            </w:pPr>
          </w:p>
          <w:p w14:paraId="256FFF95" w14:textId="77777777" w:rsidR="007E56DD" w:rsidRDefault="007E56DD" w:rsidP="0052684D">
            <w:pPr>
              <w:jc w:val="both"/>
              <w:rPr>
                <w:rFonts w:ascii="Times New Roman" w:eastAsia="Calibri" w:hAnsi="Times New Roman"/>
                <w:sz w:val="24"/>
                <w:szCs w:val="24"/>
              </w:rPr>
            </w:pPr>
          </w:p>
          <w:p w14:paraId="17003A3D" w14:textId="14E161C2" w:rsidR="007E56DD" w:rsidRDefault="007E56DD" w:rsidP="0052684D">
            <w:pPr>
              <w:jc w:val="both"/>
              <w:rPr>
                <w:rFonts w:ascii="Times New Roman" w:eastAsia="Calibri" w:hAnsi="Times New Roman"/>
                <w:sz w:val="24"/>
                <w:szCs w:val="24"/>
              </w:rPr>
            </w:pPr>
            <w:r w:rsidRPr="007E56DD">
              <w:rPr>
                <w:rFonts w:ascii="Times New Roman" w:eastAsia="Calibri" w:hAnsi="Times New Roman"/>
                <w:sz w:val="24"/>
                <w:szCs w:val="24"/>
              </w:rPr>
              <w:t>a) </w:t>
            </w:r>
            <w:r w:rsidRPr="00F52906">
              <w:rPr>
                <w:rFonts w:ascii="Times New Roman" w:eastAsia="Calibri" w:hAnsi="Times New Roman"/>
                <w:b/>
                <w:bCs/>
                <w:sz w:val="24"/>
                <w:szCs w:val="24"/>
              </w:rPr>
              <w:t>Vastab.</w:t>
            </w:r>
            <w:r w:rsidRPr="007E56DD">
              <w:rPr>
                <w:rFonts w:ascii="Times New Roman" w:eastAsia="Calibri" w:hAnsi="Times New Roman"/>
                <w:sz w:val="24"/>
                <w:szCs w:val="24"/>
              </w:rPr>
              <w:t xml:space="preserve"> VMS § 112 </w:t>
            </w:r>
          </w:p>
          <w:p w14:paraId="02A06560" w14:textId="77777777" w:rsidR="007E56DD" w:rsidRDefault="007E56DD" w:rsidP="0052684D">
            <w:pPr>
              <w:jc w:val="both"/>
              <w:rPr>
                <w:rFonts w:ascii="Times New Roman" w:eastAsia="Calibri" w:hAnsi="Times New Roman"/>
                <w:sz w:val="24"/>
                <w:szCs w:val="24"/>
              </w:rPr>
            </w:pPr>
          </w:p>
          <w:p w14:paraId="5031084C" w14:textId="77777777" w:rsidR="007E56DD" w:rsidRDefault="007E56DD" w:rsidP="0052684D">
            <w:pPr>
              <w:jc w:val="both"/>
              <w:rPr>
                <w:rFonts w:ascii="Times New Roman" w:eastAsia="Calibri" w:hAnsi="Times New Roman"/>
                <w:sz w:val="24"/>
                <w:szCs w:val="24"/>
              </w:rPr>
            </w:pPr>
          </w:p>
          <w:p w14:paraId="3180C9C3" w14:textId="77777777" w:rsidR="007E10B0" w:rsidRDefault="007E10B0" w:rsidP="0052684D">
            <w:pPr>
              <w:jc w:val="both"/>
              <w:rPr>
                <w:rFonts w:ascii="Times New Roman" w:eastAsia="Calibri" w:hAnsi="Times New Roman"/>
                <w:sz w:val="24"/>
                <w:szCs w:val="24"/>
              </w:rPr>
            </w:pPr>
          </w:p>
          <w:p w14:paraId="1DCA0BFC" w14:textId="77777777" w:rsidR="007E10B0" w:rsidRDefault="007E10B0" w:rsidP="0052684D">
            <w:pPr>
              <w:jc w:val="both"/>
              <w:rPr>
                <w:rFonts w:ascii="Times New Roman" w:eastAsia="Calibri" w:hAnsi="Times New Roman"/>
                <w:sz w:val="24"/>
                <w:szCs w:val="24"/>
              </w:rPr>
            </w:pPr>
          </w:p>
          <w:p w14:paraId="405DCCDB" w14:textId="77777777" w:rsidR="007E10B0" w:rsidRDefault="007E10B0" w:rsidP="0052684D">
            <w:pPr>
              <w:jc w:val="both"/>
              <w:rPr>
                <w:rFonts w:ascii="Times New Roman" w:eastAsia="Calibri" w:hAnsi="Times New Roman"/>
                <w:sz w:val="24"/>
                <w:szCs w:val="24"/>
              </w:rPr>
            </w:pPr>
          </w:p>
          <w:p w14:paraId="2FBA436C" w14:textId="77777777" w:rsidR="007E56DD" w:rsidRDefault="007E56DD" w:rsidP="0052684D">
            <w:pPr>
              <w:jc w:val="both"/>
              <w:rPr>
                <w:rFonts w:ascii="Times New Roman" w:eastAsia="Calibri" w:hAnsi="Times New Roman"/>
                <w:sz w:val="24"/>
                <w:szCs w:val="24"/>
              </w:rPr>
            </w:pPr>
          </w:p>
          <w:p w14:paraId="3AFE493A" w14:textId="77777777" w:rsidR="007E56DD" w:rsidRDefault="007E56DD" w:rsidP="0052684D">
            <w:pPr>
              <w:jc w:val="both"/>
              <w:rPr>
                <w:rFonts w:ascii="Times New Roman" w:eastAsia="Calibri" w:hAnsi="Times New Roman"/>
                <w:sz w:val="24"/>
                <w:szCs w:val="24"/>
              </w:rPr>
            </w:pPr>
            <w:r w:rsidRPr="007E56DD">
              <w:rPr>
                <w:rFonts w:ascii="Times New Roman" w:eastAsia="Calibri" w:hAnsi="Times New Roman"/>
                <w:sz w:val="24"/>
                <w:szCs w:val="24"/>
              </w:rPr>
              <w:t>b) </w:t>
            </w:r>
            <w:r w:rsidRPr="007E10B0">
              <w:rPr>
                <w:rFonts w:ascii="Times New Roman" w:eastAsia="Calibri" w:hAnsi="Times New Roman"/>
                <w:b/>
                <w:bCs/>
                <w:sz w:val="24"/>
                <w:szCs w:val="24"/>
              </w:rPr>
              <w:t>Vastab.</w:t>
            </w:r>
            <w:r w:rsidRPr="007E56DD">
              <w:rPr>
                <w:rFonts w:ascii="Times New Roman" w:eastAsia="Calibri" w:hAnsi="Times New Roman"/>
                <w:sz w:val="24"/>
                <w:szCs w:val="24"/>
              </w:rPr>
              <w:t xml:space="preserve"> VMS §112 </w:t>
            </w:r>
          </w:p>
          <w:p w14:paraId="25DDB3EB" w14:textId="77777777" w:rsidR="007E56DD" w:rsidRDefault="007E56DD" w:rsidP="0052684D">
            <w:pPr>
              <w:jc w:val="both"/>
              <w:rPr>
                <w:rFonts w:ascii="Times New Roman" w:eastAsia="Calibri" w:hAnsi="Times New Roman"/>
                <w:sz w:val="24"/>
                <w:szCs w:val="24"/>
              </w:rPr>
            </w:pPr>
          </w:p>
          <w:p w14:paraId="3EFA69DE" w14:textId="77777777" w:rsidR="007E10B0" w:rsidRDefault="007E10B0" w:rsidP="0052684D">
            <w:pPr>
              <w:jc w:val="both"/>
              <w:rPr>
                <w:rFonts w:ascii="Times New Roman" w:eastAsia="Calibri" w:hAnsi="Times New Roman"/>
                <w:sz w:val="24"/>
                <w:szCs w:val="24"/>
              </w:rPr>
            </w:pPr>
          </w:p>
          <w:p w14:paraId="7928CA1A" w14:textId="77777777" w:rsidR="007E10B0" w:rsidRDefault="007E10B0" w:rsidP="0052684D">
            <w:pPr>
              <w:jc w:val="both"/>
              <w:rPr>
                <w:rFonts w:ascii="Times New Roman" w:eastAsia="Calibri" w:hAnsi="Times New Roman"/>
                <w:sz w:val="24"/>
                <w:szCs w:val="24"/>
              </w:rPr>
            </w:pPr>
          </w:p>
          <w:p w14:paraId="0FC5E9C5" w14:textId="2E3E132D" w:rsidR="007E56DD" w:rsidRDefault="007E56DD" w:rsidP="0052684D">
            <w:pPr>
              <w:jc w:val="both"/>
              <w:rPr>
                <w:rFonts w:ascii="Times New Roman" w:eastAsia="Calibri" w:hAnsi="Times New Roman"/>
                <w:sz w:val="24"/>
                <w:szCs w:val="24"/>
              </w:rPr>
            </w:pPr>
            <w:r w:rsidRPr="007E56DD">
              <w:rPr>
                <w:rFonts w:ascii="Times New Roman" w:eastAsia="Calibri" w:hAnsi="Times New Roman"/>
                <w:sz w:val="24"/>
                <w:szCs w:val="24"/>
              </w:rPr>
              <w:t>c) </w:t>
            </w:r>
            <w:r w:rsidRPr="007E10B0">
              <w:rPr>
                <w:rFonts w:ascii="Times New Roman" w:eastAsia="Calibri" w:hAnsi="Times New Roman"/>
                <w:b/>
                <w:bCs/>
                <w:sz w:val="24"/>
                <w:szCs w:val="24"/>
              </w:rPr>
              <w:t>Vastab.</w:t>
            </w:r>
            <w:r w:rsidRPr="007E56DD">
              <w:rPr>
                <w:rFonts w:ascii="Times New Roman" w:eastAsia="Calibri" w:hAnsi="Times New Roman"/>
                <w:sz w:val="24"/>
                <w:szCs w:val="24"/>
              </w:rPr>
              <w:t xml:space="preserve"> VMS § 176 lg 2, § 185 lg 3 ja lg 4, </w:t>
            </w:r>
            <w:r w:rsidR="00A5200D">
              <w:rPr>
                <w:rFonts w:ascii="Times New Roman" w:eastAsia="Calibri" w:hAnsi="Times New Roman"/>
                <w:sz w:val="24"/>
                <w:szCs w:val="24"/>
              </w:rPr>
              <w:t>§</w:t>
            </w:r>
            <w:r w:rsidRPr="007E56DD">
              <w:rPr>
                <w:rFonts w:ascii="Times New Roman" w:eastAsia="Calibri" w:hAnsi="Times New Roman"/>
                <w:sz w:val="24"/>
                <w:szCs w:val="24"/>
              </w:rPr>
              <w:t xml:space="preserve"> 259 </w:t>
            </w:r>
          </w:p>
          <w:p w14:paraId="63F71980" w14:textId="77777777" w:rsidR="007E10B0" w:rsidRDefault="007E10B0" w:rsidP="0052684D">
            <w:pPr>
              <w:jc w:val="both"/>
              <w:rPr>
                <w:rFonts w:ascii="Times New Roman" w:eastAsia="Calibri" w:hAnsi="Times New Roman"/>
                <w:sz w:val="24"/>
                <w:szCs w:val="24"/>
              </w:rPr>
            </w:pPr>
          </w:p>
          <w:p w14:paraId="17C7D531" w14:textId="77777777" w:rsidR="007E56DD" w:rsidRDefault="007E56DD" w:rsidP="0052684D">
            <w:pPr>
              <w:jc w:val="both"/>
              <w:rPr>
                <w:rFonts w:ascii="Times New Roman" w:eastAsia="Calibri" w:hAnsi="Times New Roman"/>
                <w:sz w:val="24"/>
                <w:szCs w:val="24"/>
              </w:rPr>
            </w:pPr>
          </w:p>
          <w:p w14:paraId="1CCEE23F" w14:textId="2B8E0862" w:rsidR="0052684D" w:rsidRPr="00C13EC4" w:rsidRDefault="007E56DD" w:rsidP="0052684D">
            <w:pPr>
              <w:jc w:val="both"/>
              <w:rPr>
                <w:rFonts w:ascii="Times New Roman" w:eastAsia="Calibri" w:hAnsi="Times New Roman"/>
                <w:sz w:val="24"/>
                <w:szCs w:val="24"/>
              </w:rPr>
            </w:pPr>
            <w:r w:rsidRPr="007E56DD">
              <w:rPr>
                <w:rFonts w:ascii="Times New Roman" w:eastAsia="Calibri" w:hAnsi="Times New Roman"/>
                <w:sz w:val="24"/>
                <w:szCs w:val="24"/>
              </w:rPr>
              <w:t>d) </w:t>
            </w:r>
            <w:r w:rsidRPr="007E10B0">
              <w:rPr>
                <w:rFonts w:ascii="Times New Roman" w:eastAsia="Calibri" w:hAnsi="Times New Roman"/>
                <w:b/>
                <w:bCs/>
                <w:sz w:val="24"/>
                <w:szCs w:val="24"/>
              </w:rPr>
              <w:t>Vastab.</w:t>
            </w:r>
            <w:r w:rsidRPr="007E56DD">
              <w:rPr>
                <w:rFonts w:ascii="Times New Roman" w:eastAsia="Calibri" w:hAnsi="Times New Roman"/>
                <w:sz w:val="24"/>
                <w:szCs w:val="24"/>
              </w:rPr>
              <w:t xml:space="preserve"> VMS § 10</w:t>
            </w:r>
            <w:r w:rsidR="007E10B0">
              <w:rPr>
                <w:rFonts w:ascii="Times New Roman" w:eastAsia="Calibri" w:hAnsi="Times New Roman"/>
                <w:sz w:val="24"/>
                <w:szCs w:val="24"/>
              </w:rPr>
              <w:t>,</w:t>
            </w:r>
            <w:r w:rsidRPr="007E56DD">
              <w:rPr>
                <w:rFonts w:ascii="Times New Roman" w:eastAsia="Calibri" w:hAnsi="Times New Roman"/>
                <w:sz w:val="24"/>
                <w:szCs w:val="24"/>
              </w:rPr>
              <w:t xml:space="preserve"> HMS § 7 lg 2</w:t>
            </w:r>
            <w:r w:rsidR="007E10B0">
              <w:rPr>
                <w:rFonts w:ascii="Times New Roman" w:eastAsia="Calibri" w:hAnsi="Times New Roman"/>
                <w:sz w:val="24"/>
                <w:szCs w:val="24"/>
              </w:rPr>
              <w:t>,</w:t>
            </w:r>
            <w:r w:rsidRPr="007E56DD">
              <w:rPr>
                <w:rFonts w:ascii="Times New Roman" w:eastAsia="Calibri" w:hAnsi="Times New Roman"/>
                <w:sz w:val="24"/>
                <w:szCs w:val="24"/>
              </w:rPr>
              <w:t xml:space="preserve"> </w:t>
            </w:r>
            <w:proofErr w:type="spellStart"/>
            <w:r w:rsidRPr="007E56DD">
              <w:rPr>
                <w:rFonts w:ascii="Times New Roman" w:eastAsia="Calibri" w:hAnsi="Times New Roman"/>
                <w:sz w:val="24"/>
                <w:szCs w:val="24"/>
              </w:rPr>
              <w:t>AvTS</w:t>
            </w:r>
            <w:proofErr w:type="spellEnd"/>
            <w:r w:rsidR="007E10B0">
              <w:rPr>
                <w:rStyle w:val="Allmrkuseviide"/>
                <w:rFonts w:ascii="Times New Roman" w:eastAsia="Calibri" w:hAnsi="Times New Roman"/>
                <w:sz w:val="24"/>
                <w:szCs w:val="24"/>
              </w:rPr>
              <w:footnoteReference w:id="14"/>
            </w:r>
            <w:r w:rsidRPr="007E56DD">
              <w:rPr>
                <w:rFonts w:ascii="Times New Roman" w:eastAsia="Calibri" w:hAnsi="Times New Roman"/>
                <w:sz w:val="24"/>
                <w:szCs w:val="24"/>
              </w:rPr>
              <w:t xml:space="preserve"> § 17</w:t>
            </w:r>
          </w:p>
        </w:tc>
      </w:tr>
      <w:tr w:rsidR="0052684D" w:rsidRPr="00C13EC4" w14:paraId="5A6D8592" w14:textId="77777777" w:rsidTr="00FA3BC6">
        <w:tc>
          <w:tcPr>
            <w:tcW w:w="4815" w:type="dxa"/>
          </w:tcPr>
          <w:p w14:paraId="253EDC55"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 xml:space="preserve">2.   Liikmesriigid lubavad ühtse loa valdajal vahetada tööandjat. </w:t>
            </w:r>
          </w:p>
          <w:p w14:paraId="7797753A" w14:textId="77777777" w:rsidR="0052684D" w:rsidRPr="00C13EC4" w:rsidRDefault="0052684D" w:rsidP="0052684D">
            <w:pPr>
              <w:jc w:val="both"/>
              <w:rPr>
                <w:rFonts w:ascii="Times New Roman" w:eastAsia="Calibri" w:hAnsi="Times New Roman"/>
                <w:sz w:val="24"/>
                <w:szCs w:val="24"/>
              </w:rPr>
            </w:pPr>
          </w:p>
          <w:p w14:paraId="53A8BBE2" w14:textId="087935CC"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Liikmesriigid võivad siduda ühtse loa valdaja õiguse vahetada tööandjat ükskõik millise lõikes 3 sätestatud tingimuse täitmisega.</w:t>
            </w:r>
          </w:p>
        </w:tc>
        <w:tc>
          <w:tcPr>
            <w:tcW w:w="1701" w:type="dxa"/>
          </w:tcPr>
          <w:p w14:paraId="0B3CBE52" w14:textId="4B0CB49C"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7DA2CAB0" w14:textId="77777777" w:rsidR="00492D2F" w:rsidRDefault="00492D2F" w:rsidP="0052684D">
            <w:pPr>
              <w:jc w:val="both"/>
              <w:rPr>
                <w:rFonts w:ascii="Times New Roman" w:eastAsia="Calibri" w:hAnsi="Times New Roman"/>
                <w:sz w:val="24"/>
                <w:szCs w:val="24"/>
              </w:rPr>
            </w:pPr>
            <w:r>
              <w:rPr>
                <w:rFonts w:ascii="Times New Roman" w:eastAsia="Calibri" w:hAnsi="Times New Roman"/>
                <w:sz w:val="24"/>
                <w:szCs w:val="24"/>
              </w:rPr>
              <w:t>M</w:t>
            </w:r>
            <w:r w:rsidR="00A5200D">
              <w:rPr>
                <w:rFonts w:ascii="Times New Roman" w:eastAsia="Calibri" w:hAnsi="Times New Roman"/>
                <w:sz w:val="24"/>
                <w:szCs w:val="24"/>
              </w:rPr>
              <w:t>uudetakse</w:t>
            </w:r>
            <w:r>
              <w:rPr>
                <w:rFonts w:ascii="Times New Roman" w:eastAsia="Calibri" w:hAnsi="Times New Roman"/>
                <w:sz w:val="24"/>
                <w:szCs w:val="24"/>
              </w:rPr>
              <w:t xml:space="preserve"> ja täiendatakse</w:t>
            </w:r>
            <w:r w:rsidR="007E56DD" w:rsidRPr="007E56DD">
              <w:rPr>
                <w:rFonts w:ascii="Times New Roman" w:eastAsia="Calibri" w:hAnsi="Times New Roman"/>
                <w:sz w:val="24"/>
                <w:szCs w:val="24"/>
              </w:rPr>
              <w:t xml:space="preserve">: </w:t>
            </w:r>
          </w:p>
          <w:p w14:paraId="2CC00D29" w14:textId="46A144A7" w:rsidR="00492D2F" w:rsidRDefault="00492D2F" w:rsidP="0052684D">
            <w:pPr>
              <w:jc w:val="both"/>
              <w:rPr>
                <w:rFonts w:ascii="Times New Roman" w:eastAsia="Calibri" w:hAnsi="Times New Roman"/>
                <w:sz w:val="24"/>
                <w:szCs w:val="24"/>
              </w:rPr>
            </w:pPr>
            <w:r>
              <w:rPr>
                <w:rFonts w:ascii="Times New Roman" w:eastAsia="Calibri" w:hAnsi="Times New Roman"/>
                <w:sz w:val="24"/>
                <w:szCs w:val="24"/>
              </w:rPr>
              <w:t xml:space="preserve">- </w:t>
            </w:r>
            <w:r w:rsidR="00A5200D">
              <w:rPr>
                <w:rFonts w:ascii="Times New Roman" w:eastAsia="Calibri" w:hAnsi="Times New Roman"/>
                <w:sz w:val="24"/>
                <w:szCs w:val="24"/>
              </w:rPr>
              <w:t xml:space="preserve">VMS § 177 </w:t>
            </w:r>
            <w:proofErr w:type="spellStart"/>
            <w:r w:rsidR="00A5200D">
              <w:rPr>
                <w:rFonts w:ascii="Times New Roman" w:eastAsia="Calibri" w:hAnsi="Times New Roman"/>
                <w:sz w:val="24"/>
                <w:szCs w:val="24"/>
              </w:rPr>
              <w:t>lg-d</w:t>
            </w:r>
            <w:proofErr w:type="spellEnd"/>
            <w:r w:rsidR="00A5200D">
              <w:rPr>
                <w:rFonts w:ascii="Times New Roman" w:eastAsia="Calibri" w:hAnsi="Times New Roman"/>
                <w:sz w:val="24"/>
                <w:szCs w:val="24"/>
              </w:rPr>
              <w:t xml:space="preserve"> 4 ja 4</w:t>
            </w:r>
            <w:r w:rsidR="00A5200D" w:rsidRPr="00A5200D">
              <w:rPr>
                <w:rFonts w:ascii="Times New Roman" w:eastAsia="Calibri" w:hAnsi="Times New Roman"/>
                <w:sz w:val="24"/>
                <w:szCs w:val="24"/>
                <w:vertAlign w:val="superscript"/>
              </w:rPr>
              <w:t>1</w:t>
            </w:r>
            <w:r w:rsidR="00A5200D">
              <w:rPr>
                <w:rFonts w:ascii="Times New Roman" w:eastAsia="Calibri" w:hAnsi="Times New Roman"/>
                <w:sz w:val="24"/>
                <w:szCs w:val="24"/>
              </w:rPr>
              <w:t>, § 184</w:t>
            </w:r>
            <w:r w:rsidR="00A5200D" w:rsidRPr="00A5200D">
              <w:rPr>
                <w:rFonts w:ascii="Times New Roman" w:eastAsia="Calibri" w:hAnsi="Times New Roman"/>
                <w:sz w:val="24"/>
                <w:szCs w:val="24"/>
                <w:vertAlign w:val="superscript"/>
              </w:rPr>
              <w:t>1</w:t>
            </w:r>
            <w:r w:rsidR="00A5200D">
              <w:rPr>
                <w:rFonts w:ascii="Times New Roman" w:eastAsia="Calibri" w:hAnsi="Times New Roman"/>
                <w:sz w:val="24"/>
                <w:szCs w:val="24"/>
              </w:rPr>
              <w:t>, § 184</w:t>
            </w:r>
            <w:r w:rsidR="00A5200D" w:rsidRPr="00A5200D">
              <w:rPr>
                <w:rFonts w:ascii="Times New Roman" w:eastAsia="Calibri" w:hAnsi="Times New Roman"/>
                <w:sz w:val="24"/>
                <w:szCs w:val="24"/>
                <w:vertAlign w:val="superscript"/>
              </w:rPr>
              <w:t>2</w:t>
            </w:r>
            <w:r w:rsidR="00A5200D">
              <w:rPr>
                <w:rFonts w:ascii="Times New Roman" w:eastAsia="Calibri" w:hAnsi="Times New Roman"/>
                <w:sz w:val="24"/>
                <w:szCs w:val="24"/>
              </w:rPr>
              <w:t>,</w:t>
            </w:r>
            <w:r w:rsidR="007E56DD" w:rsidRPr="007E56DD">
              <w:rPr>
                <w:rFonts w:ascii="Times New Roman" w:eastAsia="Calibri" w:hAnsi="Times New Roman"/>
                <w:sz w:val="24"/>
                <w:szCs w:val="24"/>
              </w:rPr>
              <w:t xml:space="preserve"> </w:t>
            </w:r>
            <w:r w:rsidR="00A5200D" w:rsidRPr="00C635F7">
              <w:rPr>
                <w:rFonts w:ascii="Times New Roman" w:eastAsia="Calibri" w:hAnsi="Times New Roman"/>
                <w:sz w:val="24"/>
                <w:szCs w:val="24"/>
              </w:rPr>
              <w:t xml:space="preserve">§ 185 </w:t>
            </w:r>
            <w:proofErr w:type="spellStart"/>
            <w:r w:rsidR="00A5200D" w:rsidRPr="00C635F7">
              <w:rPr>
                <w:rFonts w:ascii="Times New Roman" w:eastAsia="Calibri" w:hAnsi="Times New Roman"/>
                <w:sz w:val="24"/>
                <w:szCs w:val="24"/>
              </w:rPr>
              <w:t>lg</w:t>
            </w:r>
            <w:r w:rsidR="00A5200D">
              <w:rPr>
                <w:rFonts w:ascii="Times New Roman" w:eastAsia="Calibri" w:hAnsi="Times New Roman"/>
                <w:sz w:val="24"/>
                <w:szCs w:val="24"/>
              </w:rPr>
              <w:t>-d</w:t>
            </w:r>
            <w:proofErr w:type="spellEnd"/>
            <w:r w:rsidR="00A5200D">
              <w:rPr>
                <w:rFonts w:ascii="Times New Roman" w:eastAsia="Calibri" w:hAnsi="Times New Roman"/>
                <w:sz w:val="24"/>
                <w:szCs w:val="24"/>
              </w:rPr>
              <w:t xml:space="preserve"> 4-6, § 188 lg 2 ja 3, § 189 lg 2 ja 3, §</w:t>
            </w:r>
            <w:r w:rsidR="007E56DD" w:rsidRPr="007E56DD">
              <w:rPr>
                <w:rFonts w:ascii="Times New Roman" w:eastAsia="Calibri" w:hAnsi="Times New Roman"/>
                <w:sz w:val="24"/>
                <w:szCs w:val="24"/>
              </w:rPr>
              <w:t xml:space="preserve"> 190 lg 1</w:t>
            </w:r>
            <w:r w:rsidR="007E56DD" w:rsidRPr="00A5200D">
              <w:rPr>
                <w:rFonts w:ascii="Times New Roman" w:eastAsia="Calibri" w:hAnsi="Times New Roman"/>
                <w:sz w:val="24"/>
                <w:szCs w:val="24"/>
                <w:vertAlign w:val="superscript"/>
              </w:rPr>
              <w:t>1</w:t>
            </w:r>
            <w:r w:rsidR="000D327E">
              <w:rPr>
                <w:rFonts w:ascii="Times New Roman" w:eastAsia="Calibri" w:hAnsi="Times New Roman"/>
                <w:sz w:val="24"/>
                <w:szCs w:val="24"/>
              </w:rPr>
              <w:t>, §</w:t>
            </w:r>
            <w:r w:rsidR="000D327E" w:rsidRPr="007E56DD">
              <w:rPr>
                <w:rFonts w:ascii="Times New Roman" w:eastAsia="Calibri" w:hAnsi="Times New Roman"/>
                <w:sz w:val="24"/>
                <w:szCs w:val="24"/>
              </w:rPr>
              <w:t xml:space="preserve"> 190</w:t>
            </w:r>
            <w:r w:rsidR="000D327E">
              <w:rPr>
                <w:rFonts w:ascii="Times New Roman" w:eastAsia="Calibri" w:hAnsi="Times New Roman"/>
                <w:sz w:val="24"/>
                <w:szCs w:val="24"/>
                <w:vertAlign w:val="superscript"/>
              </w:rPr>
              <w:t>8</w:t>
            </w:r>
            <w:r w:rsidR="0053406E">
              <w:rPr>
                <w:rFonts w:ascii="Times New Roman" w:eastAsia="Calibri" w:hAnsi="Times New Roman"/>
                <w:sz w:val="24"/>
                <w:szCs w:val="24"/>
                <w:vertAlign w:val="superscript"/>
              </w:rPr>
              <w:t xml:space="preserve"> </w:t>
            </w:r>
            <w:r w:rsidR="000D327E">
              <w:rPr>
                <w:rFonts w:ascii="Times New Roman" w:eastAsia="Calibri" w:hAnsi="Times New Roman"/>
                <w:sz w:val="24"/>
                <w:szCs w:val="24"/>
              </w:rPr>
              <w:t>, §</w:t>
            </w:r>
            <w:r w:rsidR="007E7F7D">
              <w:rPr>
                <w:rFonts w:ascii="Times New Roman" w:eastAsia="Calibri" w:hAnsi="Times New Roman"/>
                <w:sz w:val="24"/>
                <w:szCs w:val="24"/>
              </w:rPr>
              <w:t xml:space="preserve"> </w:t>
            </w:r>
            <w:r w:rsidR="007E56DD" w:rsidRPr="007E56DD">
              <w:rPr>
                <w:rFonts w:ascii="Times New Roman" w:eastAsia="Calibri" w:hAnsi="Times New Roman"/>
                <w:sz w:val="24"/>
                <w:szCs w:val="24"/>
              </w:rPr>
              <w:t xml:space="preserve">224 lg 1 p 10 </w:t>
            </w:r>
          </w:p>
          <w:p w14:paraId="0C249C9B" w14:textId="77777777" w:rsidR="00492D2F" w:rsidRDefault="00492D2F" w:rsidP="0052684D">
            <w:pPr>
              <w:jc w:val="both"/>
              <w:rPr>
                <w:rFonts w:ascii="Times New Roman" w:eastAsia="Calibri" w:hAnsi="Times New Roman"/>
                <w:sz w:val="24"/>
                <w:szCs w:val="24"/>
              </w:rPr>
            </w:pPr>
            <w:r>
              <w:rPr>
                <w:rFonts w:ascii="Times New Roman" w:eastAsia="Calibri" w:hAnsi="Times New Roman"/>
                <w:sz w:val="24"/>
                <w:szCs w:val="24"/>
              </w:rPr>
              <w:t>- siseministri 18. detsembri 2015. a määruse nr 81 § 2 lg 2, § 21</w:t>
            </w:r>
            <w:r w:rsidRPr="00492D2F">
              <w:rPr>
                <w:rFonts w:ascii="Times New Roman" w:eastAsia="Calibri" w:hAnsi="Times New Roman"/>
                <w:sz w:val="24"/>
                <w:szCs w:val="24"/>
                <w:vertAlign w:val="superscript"/>
              </w:rPr>
              <w:t>1</w:t>
            </w:r>
            <w:r>
              <w:rPr>
                <w:rFonts w:ascii="Times New Roman" w:eastAsia="Calibri" w:hAnsi="Times New Roman"/>
                <w:sz w:val="24"/>
                <w:szCs w:val="24"/>
              </w:rPr>
              <w:t>, 22</w:t>
            </w:r>
            <w:r w:rsidRPr="00492D2F">
              <w:rPr>
                <w:rFonts w:ascii="Times New Roman" w:eastAsia="Calibri" w:hAnsi="Times New Roman"/>
                <w:sz w:val="24"/>
                <w:szCs w:val="24"/>
                <w:vertAlign w:val="superscript"/>
              </w:rPr>
              <w:t>1</w:t>
            </w:r>
            <w:r>
              <w:rPr>
                <w:rFonts w:ascii="Times New Roman" w:eastAsia="Calibri" w:hAnsi="Times New Roman"/>
                <w:sz w:val="24"/>
                <w:szCs w:val="24"/>
              </w:rPr>
              <w:t>, § 34 p 1, ja p 3</w:t>
            </w:r>
          </w:p>
          <w:p w14:paraId="345E14E0" w14:textId="1945631C" w:rsidR="0052684D" w:rsidRPr="00C13EC4" w:rsidRDefault="00492D2F" w:rsidP="0052684D">
            <w:pPr>
              <w:jc w:val="both"/>
              <w:rPr>
                <w:rFonts w:ascii="Times New Roman" w:eastAsia="Calibri" w:hAnsi="Times New Roman"/>
                <w:sz w:val="24"/>
                <w:szCs w:val="24"/>
              </w:rPr>
            </w:pPr>
            <w:r>
              <w:rPr>
                <w:rFonts w:ascii="Times New Roman" w:eastAsia="Calibri" w:hAnsi="Times New Roman"/>
                <w:sz w:val="24"/>
                <w:szCs w:val="24"/>
              </w:rPr>
              <w:t>- s</w:t>
            </w:r>
            <w:r w:rsidR="007E56DD" w:rsidRPr="007E56DD">
              <w:rPr>
                <w:rFonts w:ascii="Times New Roman" w:eastAsia="Calibri" w:hAnsi="Times New Roman"/>
                <w:sz w:val="24"/>
                <w:szCs w:val="24"/>
              </w:rPr>
              <w:t xml:space="preserve">iseministri </w:t>
            </w:r>
            <w:r w:rsidRPr="006E530C">
              <w:rPr>
                <w:rFonts w:ascii="Times New Roman" w:eastAsia="Calibri" w:hAnsi="Times New Roman"/>
                <w:sz w:val="24"/>
                <w:szCs w:val="24"/>
              </w:rPr>
              <w:t>12.</w:t>
            </w:r>
            <w:r>
              <w:rPr>
                <w:rFonts w:ascii="Times New Roman" w:eastAsia="Calibri" w:hAnsi="Times New Roman"/>
                <w:sz w:val="24"/>
                <w:szCs w:val="24"/>
              </w:rPr>
              <w:t xml:space="preserve"> jaanuari </w:t>
            </w:r>
            <w:r w:rsidRPr="006E530C">
              <w:rPr>
                <w:rFonts w:ascii="Times New Roman" w:eastAsia="Calibri" w:hAnsi="Times New Roman"/>
                <w:sz w:val="24"/>
                <w:szCs w:val="24"/>
              </w:rPr>
              <w:t>2017</w:t>
            </w:r>
            <w:r>
              <w:rPr>
                <w:rFonts w:ascii="Times New Roman" w:eastAsia="Calibri" w:hAnsi="Times New Roman"/>
                <w:sz w:val="24"/>
                <w:szCs w:val="24"/>
              </w:rPr>
              <w:t xml:space="preserve">. a </w:t>
            </w:r>
            <w:r w:rsidRPr="006E530C">
              <w:rPr>
                <w:rFonts w:ascii="Times New Roman" w:eastAsia="Calibri" w:hAnsi="Times New Roman"/>
                <w:sz w:val="24"/>
                <w:szCs w:val="24"/>
              </w:rPr>
              <w:t>määrus</w:t>
            </w:r>
            <w:r>
              <w:rPr>
                <w:rFonts w:ascii="Times New Roman" w:eastAsia="Calibri" w:hAnsi="Times New Roman"/>
                <w:sz w:val="24"/>
                <w:szCs w:val="24"/>
              </w:rPr>
              <w:t>e</w:t>
            </w:r>
            <w:r w:rsidRPr="006E530C">
              <w:rPr>
                <w:rFonts w:ascii="Times New Roman" w:eastAsia="Calibri" w:hAnsi="Times New Roman"/>
                <w:sz w:val="24"/>
                <w:szCs w:val="24"/>
              </w:rPr>
              <w:t xml:space="preserve"> nr 7</w:t>
            </w:r>
            <w:r>
              <w:rPr>
                <w:rFonts w:ascii="Times New Roman" w:eastAsia="Calibri" w:hAnsi="Times New Roman"/>
                <w:sz w:val="24"/>
                <w:szCs w:val="24"/>
              </w:rPr>
              <w:t xml:space="preserve"> preambul, </w:t>
            </w:r>
            <w:r w:rsidR="007E56DD" w:rsidRPr="007E56DD">
              <w:rPr>
                <w:rFonts w:ascii="Times New Roman" w:eastAsia="Calibri" w:hAnsi="Times New Roman"/>
                <w:sz w:val="24"/>
                <w:szCs w:val="24"/>
              </w:rPr>
              <w:t xml:space="preserve">§ 1 p 5, </w:t>
            </w:r>
            <w:r>
              <w:rPr>
                <w:rFonts w:ascii="Times New Roman" w:eastAsia="Calibri" w:hAnsi="Times New Roman"/>
                <w:sz w:val="24"/>
                <w:szCs w:val="24"/>
              </w:rPr>
              <w:t>7</w:t>
            </w:r>
            <w:r w:rsidRPr="00492D2F">
              <w:rPr>
                <w:rFonts w:ascii="Times New Roman" w:eastAsia="Calibri" w:hAnsi="Times New Roman"/>
                <w:sz w:val="24"/>
                <w:szCs w:val="24"/>
                <w:vertAlign w:val="superscript"/>
              </w:rPr>
              <w:t>1</w:t>
            </w:r>
            <w:r>
              <w:rPr>
                <w:rFonts w:ascii="Times New Roman" w:eastAsia="Calibri" w:hAnsi="Times New Roman"/>
                <w:sz w:val="24"/>
                <w:szCs w:val="24"/>
              </w:rPr>
              <w:t>. peatükk (§-id 53</w:t>
            </w:r>
            <w:r w:rsidRPr="00492D2F">
              <w:rPr>
                <w:rFonts w:ascii="Times New Roman" w:eastAsia="Calibri" w:hAnsi="Times New Roman"/>
                <w:sz w:val="24"/>
                <w:szCs w:val="24"/>
                <w:vertAlign w:val="superscript"/>
              </w:rPr>
              <w:t>1</w:t>
            </w:r>
            <w:r>
              <w:rPr>
                <w:rFonts w:ascii="Times New Roman" w:eastAsia="Calibri" w:hAnsi="Times New Roman"/>
                <w:sz w:val="24"/>
                <w:szCs w:val="24"/>
              </w:rPr>
              <w:t>, 53</w:t>
            </w:r>
            <w:r w:rsidRPr="00492D2F">
              <w:rPr>
                <w:rFonts w:ascii="Times New Roman" w:eastAsia="Calibri" w:hAnsi="Times New Roman"/>
                <w:sz w:val="24"/>
                <w:szCs w:val="24"/>
                <w:vertAlign w:val="superscript"/>
              </w:rPr>
              <w:t>2</w:t>
            </w:r>
            <w:r>
              <w:rPr>
                <w:rFonts w:ascii="Times New Roman" w:eastAsia="Calibri" w:hAnsi="Times New Roman"/>
                <w:sz w:val="24"/>
                <w:szCs w:val="24"/>
              </w:rPr>
              <w:t>, 53</w:t>
            </w:r>
            <w:r w:rsidRPr="00492D2F">
              <w:rPr>
                <w:rFonts w:ascii="Times New Roman" w:eastAsia="Calibri" w:hAnsi="Times New Roman"/>
                <w:sz w:val="24"/>
                <w:szCs w:val="24"/>
                <w:vertAlign w:val="superscript"/>
              </w:rPr>
              <w:t>3</w:t>
            </w:r>
            <w:r>
              <w:rPr>
                <w:rFonts w:ascii="Times New Roman" w:eastAsia="Calibri" w:hAnsi="Times New Roman"/>
                <w:sz w:val="24"/>
                <w:szCs w:val="24"/>
              </w:rPr>
              <w:t>, 53</w:t>
            </w:r>
            <w:r w:rsidRPr="00492D2F">
              <w:rPr>
                <w:rFonts w:ascii="Times New Roman" w:eastAsia="Calibri" w:hAnsi="Times New Roman"/>
                <w:sz w:val="24"/>
                <w:szCs w:val="24"/>
                <w:vertAlign w:val="superscript"/>
              </w:rPr>
              <w:t>4</w:t>
            </w:r>
            <w:r>
              <w:rPr>
                <w:rFonts w:ascii="Times New Roman" w:eastAsia="Calibri" w:hAnsi="Times New Roman"/>
                <w:sz w:val="24"/>
                <w:szCs w:val="24"/>
              </w:rPr>
              <w:t>)</w:t>
            </w:r>
          </w:p>
        </w:tc>
        <w:tc>
          <w:tcPr>
            <w:tcW w:w="3933" w:type="dxa"/>
          </w:tcPr>
          <w:p w14:paraId="18539AFC" w14:textId="34DC66FC" w:rsidR="0052684D" w:rsidRPr="007E10B0" w:rsidRDefault="007E56DD" w:rsidP="0052684D">
            <w:pPr>
              <w:jc w:val="both"/>
              <w:rPr>
                <w:rFonts w:ascii="Times New Roman" w:eastAsia="Calibri" w:hAnsi="Times New Roman"/>
                <w:b/>
                <w:bCs/>
                <w:sz w:val="24"/>
                <w:szCs w:val="24"/>
              </w:rPr>
            </w:pPr>
            <w:r w:rsidRPr="007E10B0">
              <w:rPr>
                <w:rFonts w:ascii="Times New Roman" w:eastAsia="Calibri" w:hAnsi="Times New Roman"/>
                <w:b/>
                <w:bCs/>
                <w:sz w:val="24"/>
                <w:szCs w:val="24"/>
              </w:rPr>
              <w:t xml:space="preserve">Ei vasta. </w:t>
            </w:r>
          </w:p>
        </w:tc>
      </w:tr>
      <w:tr w:rsidR="0052684D" w:rsidRPr="00C13EC4" w14:paraId="0BB9A25A" w14:textId="77777777" w:rsidTr="00FA3BC6">
        <w:tc>
          <w:tcPr>
            <w:tcW w:w="4815" w:type="dxa"/>
          </w:tcPr>
          <w:p w14:paraId="65432A4F"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3.   Ühtse loa kehtivusaja jooksul võivad liikmesriigid:</w:t>
            </w:r>
          </w:p>
          <w:p w14:paraId="5CBB0186" w14:textId="77777777" w:rsidR="0052684D" w:rsidRPr="00C13EC4" w:rsidRDefault="0052684D" w:rsidP="0052684D">
            <w:pPr>
              <w:jc w:val="both"/>
              <w:rPr>
                <w:rFonts w:ascii="Times New Roman" w:eastAsia="Calibri" w:hAnsi="Times New Roman"/>
                <w:sz w:val="24"/>
                <w:szCs w:val="24"/>
              </w:rPr>
            </w:pPr>
          </w:p>
          <w:p w14:paraId="0D364FF1" w14:textId="52362ED0"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a)</w:t>
            </w:r>
            <w:r>
              <w:rPr>
                <w:rFonts w:ascii="Times New Roman" w:eastAsia="Calibri" w:hAnsi="Times New Roman"/>
                <w:sz w:val="24"/>
                <w:szCs w:val="24"/>
              </w:rPr>
              <w:t xml:space="preserve"> </w:t>
            </w:r>
            <w:r w:rsidRPr="00C13EC4">
              <w:rPr>
                <w:rFonts w:ascii="Times New Roman" w:eastAsia="Calibri" w:hAnsi="Times New Roman"/>
                <w:sz w:val="24"/>
                <w:szCs w:val="24"/>
              </w:rPr>
              <w:t>nõuda, et tööandja vahetamisest teatataks asjaomase liikmesriigi pädevatele asutustele riigisiseses õiguses sätestatud korras,</w:t>
            </w:r>
          </w:p>
          <w:p w14:paraId="3CBDE0E0" w14:textId="77777777" w:rsidR="00B62978" w:rsidRPr="00C13EC4" w:rsidRDefault="00B62978" w:rsidP="0052684D">
            <w:pPr>
              <w:jc w:val="both"/>
              <w:rPr>
                <w:rFonts w:ascii="Times New Roman" w:eastAsia="Calibri" w:hAnsi="Times New Roman"/>
                <w:sz w:val="24"/>
                <w:szCs w:val="24"/>
              </w:rPr>
            </w:pPr>
          </w:p>
          <w:p w14:paraId="77A5975B"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b) nõuda, et tööandja vahetumise korral kontrollitaks tööturu olukorda, kui asjaomane liikmesriik kontrollib ühtse loa taotluste puhul tööturu olukorda;</w:t>
            </w:r>
          </w:p>
          <w:p w14:paraId="480A9B31" w14:textId="77777777" w:rsidR="00B62978" w:rsidRPr="00C13EC4" w:rsidRDefault="00B62978" w:rsidP="0052684D">
            <w:pPr>
              <w:jc w:val="both"/>
              <w:rPr>
                <w:rFonts w:ascii="Times New Roman" w:eastAsia="Calibri" w:hAnsi="Times New Roman"/>
                <w:sz w:val="24"/>
                <w:szCs w:val="24"/>
              </w:rPr>
            </w:pPr>
          </w:p>
          <w:p w14:paraId="26AC70DA"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c) kehtestada minimaalse ajavahemiku, mille jooksul ühtse loa valdaja peab esmase tööandja juures töötama. </w:t>
            </w:r>
          </w:p>
          <w:p w14:paraId="40721929" w14:textId="77777777" w:rsidR="0052684D" w:rsidRPr="00C13EC4" w:rsidRDefault="0052684D" w:rsidP="0052684D">
            <w:pPr>
              <w:jc w:val="both"/>
              <w:rPr>
                <w:rFonts w:ascii="Times New Roman" w:eastAsia="Calibri" w:hAnsi="Times New Roman"/>
                <w:sz w:val="24"/>
                <w:szCs w:val="24"/>
              </w:rPr>
            </w:pPr>
          </w:p>
          <w:p w14:paraId="743C1C0C"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Esimese lõigu punktis c osutatud minimaalne ajavahemik ei tohi ületada töölepingu või loa kehtivusaega. See ei tohi mingil juhul ületada kuut kuud.</w:t>
            </w:r>
          </w:p>
          <w:p w14:paraId="295DC16C"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Igakülgselt põhjendatud juhtudel, kui tööandja rikub oluliselt töösuhete tingimusi, lubavad liikmesriigid ühtse loa valdajal tööandjat vahetada enne nimetatud minimaalse ajavahemiku möödumist.</w:t>
            </w:r>
          </w:p>
          <w:p w14:paraId="0CD224A7" w14:textId="77777777" w:rsidR="0052684D" w:rsidRPr="00C13EC4" w:rsidRDefault="0052684D" w:rsidP="0052684D">
            <w:pPr>
              <w:jc w:val="both"/>
              <w:rPr>
                <w:rFonts w:ascii="Times New Roman" w:eastAsia="Calibri" w:hAnsi="Times New Roman"/>
                <w:sz w:val="24"/>
                <w:szCs w:val="24"/>
              </w:rPr>
            </w:pPr>
          </w:p>
          <w:p w14:paraId="74D4DB07"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Kui liikmesriik nõuab tööandja vahetusest teavitamist kooskõlas esimese lõigu punktiga a, võib ühtse loa valdaja õiguse tööandjat vahetada peatada maksimaalselt 45 päevaks alates kuupäevast, mil teade esitati riiklikele pädevatele asutustele. </w:t>
            </w:r>
          </w:p>
          <w:p w14:paraId="6A4F8BD4" w14:textId="77777777" w:rsidR="004204BF" w:rsidRPr="00C13EC4" w:rsidRDefault="004204BF" w:rsidP="0052684D">
            <w:pPr>
              <w:jc w:val="both"/>
              <w:rPr>
                <w:rFonts w:ascii="Times New Roman" w:eastAsia="Calibri" w:hAnsi="Times New Roman"/>
                <w:sz w:val="24"/>
                <w:szCs w:val="24"/>
              </w:rPr>
            </w:pPr>
          </w:p>
          <w:p w14:paraId="24E39CDF"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Kõnealuse ajavahemiku jooksul võivad riiklikud pädevad asutused kontrollida, kas esimese lõigu punktides b ja c sätestatud tingimused on täidetud, kui see on kohaldatav, ning samuti kontrollida, kas muud liidu või liikmesriigi õiguses sätestatud nõuded on endiselt täidetud. </w:t>
            </w:r>
          </w:p>
          <w:p w14:paraId="6CC6B579" w14:textId="4B05DE45"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Kõnealuse 45 päevase ajavahemiku jooksul võib liikmesriik esitada tööandja vahetamise suhtes vastuväite.</w:t>
            </w:r>
          </w:p>
        </w:tc>
        <w:tc>
          <w:tcPr>
            <w:tcW w:w="1701" w:type="dxa"/>
          </w:tcPr>
          <w:p w14:paraId="387817AA" w14:textId="77777777" w:rsidR="004204BF" w:rsidRDefault="004204BF" w:rsidP="0052684D">
            <w:pPr>
              <w:jc w:val="both"/>
              <w:rPr>
                <w:rFonts w:ascii="Times New Roman" w:eastAsia="Calibri" w:hAnsi="Times New Roman"/>
                <w:sz w:val="24"/>
                <w:szCs w:val="24"/>
              </w:rPr>
            </w:pPr>
          </w:p>
          <w:p w14:paraId="5219C492" w14:textId="77777777" w:rsidR="004204BF" w:rsidRDefault="004204BF" w:rsidP="0052684D">
            <w:pPr>
              <w:jc w:val="both"/>
              <w:rPr>
                <w:rFonts w:ascii="Times New Roman" w:eastAsia="Calibri" w:hAnsi="Times New Roman"/>
                <w:sz w:val="24"/>
                <w:szCs w:val="24"/>
              </w:rPr>
            </w:pPr>
          </w:p>
          <w:p w14:paraId="571A769D" w14:textId="77777777" w:rsidR="004204BF" w:rsidRDefault="004204BF" w:rsidP="0052684D">
            <w:pPr>
              <w:jc w:val="both"/>
              <w:rPr>
                <w:rFonts w:ascii="Times New Roman" w:eastAsia="Calibri" w:hAnsi="Times New Roman"/>
                <w:sz w:val="24"/>
                <w:szCs w:val="24"/>
              </w:rPr>
            </w:pPr>
          </w:p>
          <w:p w14:paraId="5877FBC8" w14:textId="77777777" w:rsidR="0052684D" w:rsidRDefault="0052684D" w:rsidP="0052684D">
            <w:pPr>
              <w:jc w:val="both"/>
              <w:rPr>
                <w:rFonts w:ascii="Times New Roman" w:eastAsia="Calibri" w:hAnsi="Times New Roman"/>
                <w:sz w:val="24"/>
                <w:szCs w:val="24"/>
              </w:rPr>
            </w:pPr>
            <w:r>
              <w:rPr>
                <w:rFonts w:ascii="Times New Roman" w:eastAsia="Calibri" w:hAnsi="Times New Roman"/>
                <w:sz w:val="24"/>
                <w:szCs w:val="24"/>
              </w:rPr>
              <w:t>VALIKULINE</w:t>
            </w:r>
          </w:p>
          <w:p w14:paraId="269C1CF2" w14:textId="77777777" w:rsidR="004204BF" w:rsidRDefault="004204BF" w:rsidP="0052684D">
            <w:pPr>
              <w:jc w:val="both"/>
              <w:rPr>
                <w:rFonts w:ascii="Times New Roman" w:eastAsia="Calibri" w:hAnsi="Times New Roman"/>
                <w:sz w:val="24"/>
                <w:szCs w:val="24"/>
              </w:rPr>
            </w:pPr>
          </w:p>
          <w:p w14:paraId="38B323A2" w14:textId="77777777" w:rsidR="004204BF" w:rsidRDefault="004204BF" w:rsidP="0052684D">
            <w:pPr>
              <w:jc w:val="both"/>
              <w:rPr>
                <w:rFonts w:ascii="Times New Roman" w:eastAsia="Calibri" w:hAnsi="Times New Roman"/>
                <w:sz w:val="24"/>
                <w:szCs w:val="24"/>
              </w:rPr>
            </w:pPr>
          </w:p>
          <w:p w14:paraId="5E73E0DE" w14:textId="77777777" w:rsidR="004204BF" w:rsidRDefault="004204BF" w:rsidP="0052684D">
            <w:pPr>
              <w:jc w:val="both"/>
              <w:rPr>
                <w:rFonts w:ascii="Times New Roman" w:eastAsia="Calibri" w:hAnsi="Times New Roman"/>
                <w:sz w:val="24"/>
                <w:szCs w:val="24"/>
              </w:rPr>
            </w:pPr>
          </w:p>
          <w:p w14:paraId="35EC64DD" w14:textId="77777777" w:rsidR="004204BF" w:rsidRDefault="004204BF" w:rsidP="0052684D">
            <w:pPr>
              <w:jc w:val="both"/>
              <w:rPr>
                <w:rFonts w:ascii="Times New Roman" w:eastAsia="Calibri" w:hAnsi="Times New Roman"/>
                <w:sz w:val="24"/>
                <w:szCs w:val="24"/>
              </w:rPr>
            </w:pPr>
            <w:r>
              <w:rPr>
                <w:rFonts w:ascii="Times New Roman" w:eastAsia="Calibri" w:hAnsi="Times New Roman"/>
                <w:sz w:val="24"/>
                <w:szCs w:val="24"/>
              </w:rPr>
              <w:t>VALIKULINE</w:t>
            </w:r>
          </w:p>
          <w:p w14:paraId="42CFFE28" w14:textId="77777777" w:rsidR="004204BF" w:rsidRDefault="004204BF" w:rsidP="0052684D">
            <w:pPr>
              <w:jc w:val="both"/>
              <w:rPr>
                <w:rFonts w:ascii="Times New Roman" w:eastAsia="Calibri" w:hAnsi="Times New Roman"/>
                <w:sz w:val="24"/>
                <w:szCs w:val="24"/>
              </w:rPr>
            </w:pPr>
          </w:p>
          <w:p w14:paraId="40906E70" w14:textId="77777777" w:rsidR="004204BF" w:rsidRDefault="004204BF" w:rsidP="0052684D">
            <w:pPr>
              <w:jc w:val="both"/>
              <w:rPr>
                <w:rFonts w:ascii="Times New Roman" w:eastAsia="Calibri" w:hAnsi="Times New Roman"/>
                <w:sz w:val="24"/>
                <w:szCs w:val="24"/>
              </w:rPr>
            </w:pPr>
          </w:p>
          <w:p w14:paraId="3E5F724B" w14:textId="77777777" w:rsidR="004204BF" w:rsidRDefault="004204BF" w:rsidP="0052684D">
            <w:pPr>
              <w:jc w:val="both"/>
              <w:rPr>
                <w:rFonts w:ascii="Times New Roman" w:eastAsia="Calibri" w:hAnsi="Times New Roman"/>
                <w:sz w:val="24"/>
                <w:szCs w:val="24"/>
              </w:rPr>
            </w:pPr>
          </w:p>
          <w:p w14:paraId="05E1A8D2" w14:textId="77777777" w:rsidR="004204BF" w:rsidRDefault="004204BF" w:rsidP="0052684D">
            <w:pPr>
              <w:jc w:val="both"/>
              <w:rPr>
                <w:rFonts w:ascii="Times New Roman" w:eastAsia="Calibri" w:hAnsi="Times New Roman"/>
                <w:sz w:val="24"/>
                <w:szCs w:val="24"/>
              </w:rPr>
            </w:pPr>
          </w:p>
          <w:p w14:paraId="41F33CA4" w14:textId="77777777" w:rsidR="004204BF" w:rsidRDefault="004204BF" w:rsidP="0052684D">
            <w:pPr>
              <w:jc w:val="both"/>
              <w:rPr>
                <w:rFonts w:ascii="Times New Roman" w:eastAsia="Calibri" w:hAnsi="Times New Roman"/>
                <w:sz w:val="24"/>
                <w:szCs w:val="24"/>
              </w:rPr>
            </w:pPr>
            <w:r>
              <w:rPr>
                <w:rFonts w:ascii="Times New Roman" w:eastAsia="Calibri" w:hAnsi="Times New Roman"/>
                <w:sz w:val="24"/>
                <w:szCs w:val="24"/>
              </w:rPr>
              <w:t>VALIKULINE</w:t>
            </w:r>
          </w:p>
          <w:p w14:paraId="23A2A122" w14:textId="77777777" w:rsidR="004204BF" w:rsidRDefault="004204BF" w:rsidP="0052684D">
            <w:pPr>
              <w:jc w:val="both"/>
              <w:rPr>
                <w:rFonts w:ascii="Times New Roman" w:eastAsia="Calibri" w:hAnsi="Times New Roman"/>
                <w:sz w:val="24"/>
                <w:szCs w:val="24"/>
              </w:rPr>
            </w:pPr>
          </w:p>
          <w:p w14:paraId="42C2571D" w14:textId="77777777" w:rsidR="004204BF" w:rsidRDefault="004204BF" w:rsidP="0052684D">
            <w:pPr>
              <w:jc w:val="both"/>
              <w:rPr>
                <w:rFonts w:ascii="Times New Roman" w:eastAsia="Calibri" w:hAnsi="Times New Roman"/>
                <w:sz w:val="24"/>
                <w:szCs w:val="24"/>
              </w:rPr>
            </w:pPr>
          </w:p>
          <w:p w14:paraId="4C4425C9" w14:textId="77777777" w:rsidR="004204BF" w:rsidRDefault="004204BF" w:rsidP="0052684D">
            <w:pPr>
              <w:jc w:val="both"/>
              <w:rPr>
                <w:rFonts w:ascii="Times New Roman" w:eastAsia="Calibri" w:hAnsi="Times New Roman"/>
                <w:sz w:val="24"/>
                <w:szCs w:val="24"/>
              </w:rPr>
            </w:pPr>
          </w:p>
          <w:p w14:paraId="298B0AA5" w14:textId="36FD104C" w:rsidR="004204BF" w:rsidRDefault="004204BF" w:rsidP="0052684D">
            <w:pPr>
              <w:jc w:val="both"/>
              <w:rPr>
                <w:rFonts w:ascii="Times New Roman" w:eastAsia="Calibri" w:hAnsi="Times New Roman"/>
                <w:sz w:val="24"/>
                <w:szCs w:val="24"/>
              </w:rPr>
            </w:pPr>
            <w:r>
              <w:rPr>
                <w:rFonts w:ascii="Times New Roman" w:eastAsia="Calibri" w:hAnsi="Times New Roman"/>
                <w:sz w:val="24"/>
                <w:szCs w:val="24"/>
              </w:rPr>
              <w:t>VALIKULINE</w:t>
            </w:r>
          </w:p>
          <w:p w14:paraId="41284544" w14:textId="77777777" w:rsidR="004204BF" w:rsidRDefault="004204BF" w:rsidP="0052684D">
            <w:pPr>
              <w:jc w:val="both"/>
              <w:rPr>
                <w:rFonts w:ascii="Times New Roman" w:eastAsia="Calibri" w:hAnsi="Times New Roman"/>
                <w:sz w:val="24"/>
                <w:szCs w:val="24"/>
              </w:rPr>
            </w:pPr>
          </w:p>
          <w:p w14:paraId="3D322DAB" w14:textId="77777777" w:rsidR="004204BF" w:rsidRDefault="004204BF" w:rsidP="0052684D">
            <w:pPr>
              <w:jc w:val="both"/>
              <w:rPr>
                <w:rFonts w:ascii="Times New Roman" w:eastAsia="Calibri" w:hAnsi="Times New Roman"/>
                <w:sz w:val="24"/>
                <w:szCs w:val="24"/>
              </w:rPr>
            </w:pPr>
          </w:p>
          <w:p w14:paraId="575B8913" w14:textId="77777777" w:rsidR="004204BF" w:rsidRDefault="004204BF" w:rsidP="0052684D">
            <w:pPr>
              <w:jc w:val="both"/>
              <w:rPr>
                <w:rFonts w:ascii="Times New Roman" w:eastAsia="Calibri" w:hAnsi="Times New Roman"/>
                <w:sz w:val="24"/>
                <w:szCs w:val="24"/>
              </w:rPr>
            </w:pPr>
          </w:p>
          <w:p w14:paraId="2812B143" w14:textId="77777777" w:rsidR="004204BF" w:rsidRDefault="004204BF" w:rsidP="0052684D">
            <w:pPr>
              <w:jc w:val="both"/>
              <w:rPr>
                <w:rFonts w:ascii="Times New Roman" w:eastAsia="Calibri" w:hAnsi="Times New Roman"/>
                <w:sz w:val="24"/>
                <w:szCs w:val="24"/>
              </w:rPr>
            </w:pPr>
          </w:p>
          <w:p w14:paraId="2AAD825A" w14:textId="77777777" w:rsidR="004204BF" w:rsidRDefault="004204BF" w:rsidP="0052684D">
            <w:pPr>
              <w:jc w:val="both"/>
              <w:rPr>
                <w:rFonts w:ascii="Times New Roman" w:eastAsia="Calibri" w:hAnsi="Times New Roman"/>
                <w:sz w:val="24"/>
                <w:szCs w:val="24"/>
              </w:rPr>
            </w:pPr>
          </w:p>
          <w:p w14:paraId="70AF62DC" w14:textId="77777777" w:rsidR="004204BF" w:rsidRDefault="004204BF" w:rsidP="0052684D">
            <w:pPr>
              <w:jc w:val="both"/>
              <w:rPr>
                <w:rFonts w:ascii="Times New Roman" w:eastAsia="Calibri" w:hAnsi="Times New Roman"/>
                <w:sz w:val="24"/>
                <w:szCs w:val="24"/>
              </w:rPr>
            </w:pPr>
          </w:p>
          <w:p w14:paraId="5ED0FC52" w14:textId="77777777" w:rsidR="004204BF" w:rsidRDefault="004204BF" w:rsidP="0052684D">
            <w:pPr>
              <w:jc w:val="both"/>
              <w:rPr>
                <w:rFonts w:ascii="Times New Roman" w:eastAsia="Calibri" w:hAnsi="Times New Roman"/>
                <w:sz w:val="24"/>
                <w:szCs w:val="24"/>
              </w:rPr>
            </w:pPr>
          </w:p>
          <w:p w14:paraId="71E4BF44" w14:textId="77777777" w:rsidR="004204BF" w:rsidRDefault="004204BF" w:rsidP="0052684D">
            <w:pPr>
              <w:jc w:val="both"/>
              <w:rPr>
                <w:rFonts w:ascii="Times New Roman" w:eastAsia="Calibri" w:hAnsi="Times New Roman"/>
                <w:sz w:val="24"/>
                <w:szCs w:val="24"/>
              </w:rPr>
            </w:pPr>
          </w:p>
          <w:p w14:paraId="2F8D3D4E" w14:textId="77777777" w:rsidR="004204BF" w:rsidRDefault="004204BF" w:rsidP="0052684D">
            <w:pPr>
              <w:jc w:val="both"/>
              <w:rPr>
                <w:rFonts w:ascii="Times New Roman" w:eastAsia="Calibri" w:hAnsi="Times New Roman"/>
                <w:sz w:val="24"/>
                <w:szCs w:val="24"/>
              </w:rPr>
            </w:pPr>
          </w:p>
          <w:p w14:paraId="7A0C2E05" w14:textId="77777777" w:rsidR="004204BF" w:rsidRDefault="004204BF" w:rsidP="0052684D">
            <w:pPr>
              <w:jc w:val="both"/>
              <w:rPr>
                <w:rFonts w:ascii="Times New Roman" w:eastAsia="Calibri" w:hAnsi="Times New Roman"/>
                <w:sz w:val="24"/>
                <w:szCs w:val="24"/>
              </w:rPr>
            </w:pPr>
            <w:r>
              <w:rPr>
                <w:rFonts w:ascii="Times New Roman" w:eastAsia="Calibri" w:hAnsi="Times New Roman"/>
                <w:sz w:val="24"/>
                <w:szCs w:val="24"/>
              </w:rPr>
              <w:t>VALIKULINE</w:t>
            </w:r>
          </w:p>
          <w:p w14:paraId="1C4378E1" w14:textId="77777777" w:rsidR="004204BF" w:rsidRDefault="004204BF" w:rsidP="0052684D">
            <w:pPr>
              <w:jc w:val="both"/>
              <w:rPr>
                <w:rFonts w:ascii="Times New Roman" w:eastAsia="Calibri" w:hAnsi="Times New Roman"/>
                <w:sz w:val="24"/>
                <w:szCs w:val="24"/>
              </w:rPr>
            </w:pPr>
          </w:p>
          <w:p w14:paraId="66D84CFD" w14:textId="77777777" w:rsidR="004204BF" w:rsidRDefault="004204BF" w:rsidP="0052684D">
            <w:pPr>
              <w:jc w:val="both"/>
              <w:rPr>
                <w:rFonts w:ascii="Times New Roman" w:eastAsia="Calibri" w:hAnsi="Times New Roman"/>
                <w:sz w:val="24"/>
                <w:szCs w:val="24"/>
              </w:rPr>
            </w:pPr>
          </w:p>
          <w:p w14:paraId="2AEEE9BE" w14:textId="77777777" w:rsidR="004204BF" w:rsidRDefault="004204BF" w:rsidP="0052684D">
            <w:pPr>
              <w:jc w:val="both"/>
              <w:rPr>
                <w:rFonts w:ascii="Times New Roman" w:eastAsia="Calibri" w:hAnsi="Times New Roman"/>
                <w:sz w:val="24"/>
                <w:szCs w:val="24"/>
              </w:rPr>
            </w:pPr>
          </w:p>
          <w:p w14:paraId="04F78483" w14:textId="77777777" w:rsidR="004204BF" w:rsidRDefault="004204BF" w:rsidP="0052684D">
            <w:pPr>
              <w:jc w:val="both"/>
              <w:rPr>
                <w:rFonts w:ascii="Times New Roman" w:eastAsia="Calibri" w:hAnsi="Times New Roman"/>
                <w:sz w:val="24"/>
                <w:szCs w:val="24"/>
              </w:rPr>
            </w:pPr>
          </w:p>
          <w:p w14:paraId="600350AF" w14:textId="77777777" w:rsidR="004204BF" w:rsidRDefault="004204BF" w:rsidP="0052684D">
            <w:pPr>
              <w:jc w:val="both"/>
              <w:rPr>
                <w:rFonts w:ascii="Times New Roman" w:eastAsia="Calibri" w:hAnsi="Times New Roman"/>
                <w:sz w:val="24"/>
                <w:szCs w:val="24"/>
              </w:rPr>
            </w:pPr>
          </w:p>
          <w:p w14:paraId="4C906B3C" w14:textId="77777777" w:rsidR="004204BF" w:rsidRDefault="004204BF" w:rsidP="0052684D">
            <w:pPr>
              <w:jc w:val="both"/>
              <w:rPr>
                <w:rFonts w:ascii="Times New Roman" w:eastAsia="Calibri" w:hAnsi="Times New Roman"/>
                <w:sz w:val="24"/>
                <w:szCs w:val="24"/>
              </w:rPr>
            </w:pPr>
          </w:p>
          <w:p w14:paraId="1E2CD6F3" w14:textId="1B921446" w:rsidR="004204BF" w:rsidRPr="00C13EC4" w:rsidRDefault="004204BF" w:rsidP="0052684D">
            <w:pPr>
              <w:jc w:val="both"/>
              <w:rPr>
                <w:rFonts w:ascii="Times New Roman" w:eastAsia="Calibri" w:hAnsi="Times New Roman"/>
                <w:sz w:val="24"/>
                <w:szCs w:val="24"/>
              </w:rPr>
            </w:pPr>
            <w:r>
              <w:rPr>
                <w:rFonts w:ascii="Times New Roman" w:eastAsia="Calibri" w:hAnsi="Times New Roman"/>
                <w:sz w:val="24"/>
                <w:szCs w:val="24"/>
              </w:rPr>
              <w:t>VALIKULINE</w:t>
            </w:r>
          </w:p>
        </w:tc>
        <w:tc>
          <w:tcPr>
            <w:tcW w:w="4111" w:type="dxa"/>
          </w:tcPr>
          <w:p w14:paraId="5B39A3D8" w14:textId="4B1E8387" w:rsidR="00492D2F" w:rsidRDefault="00B5517B" w:rsidP="0052684D">
            <w:pPr>
              <w:jc w:val="both"/>
              <w:rPr>
                <w:rFonts w:ascii="Times New Roman" w:eastAsia="Calibri" w:hAnsi="Times New Roman"/>
                <w:sz w:val="24"/>
                <w:szCs w:val="24"/>
              </w:rPr>
            </w:pPr>
            <w:r>
              <w:rPr>
                <w:rFonts w:ascii="Times New Roman" w:eastAsia="Calibri" w:hAnsi="Times New Roman"/>
                <w:sz w:val="24"/>
                <w:szCs w:val="24"/>
              </w:rPr>
              <w:lastRenderedPageBreak/>
              <w:t xml:space="preserve">a) </w:t>
            </w:r>
            <w:r w:rsidR="00492D2F">
              <w:rPr>
                <w:rFonts w:ascii="Times New Roman" w:eastAsia="Calibri" w:hAnsi="Times New Roman"/>
                <w:sz w:val="24"/>
                <w:szCs w:val="24"/>
              </w:rPr>
              <w:t>Muudetakse ja täiendatakse:</w:t>
            </w:r>
          </w:p>
          <w:p w14:paraId="1E2F44A4" w14:textId="10BECCD4" w:rsidR="00492D2F" w:rsidRDefault="00492D2F" w:rsidP="00492D2F">
            <w:pPr>
              <w:jc w:val="both"/>
              <w:rPr>
                <w:rFonts w:ascii="Times New Roman" w:eastAsia="Calibri" w:hAnsi="Times New Roman"/>
                <w:sz w:val="24"/>
                <w:szCs w:val="24"/>
              </w:rPr>
            </w:pPr>
            <w:r>
              <w:rPr>
                <w:rFonts w:ascii="Times New Roman" w:eastAsia="Calibri" w:hAnsi="Times New Roman"/>
                <w:sz w:val="24"/>
                <w:szCs w:val="24"/>
              </w:rPr>
              <w:t>- VMS § 184</w:t>
            </w:r>
            <w:r w:rsidRPr="00A5200D">
              <w:rPr>
                <w:rFonts w:ascii="Times New Roman" w:eastAsia="Calibri" w:hAnsi="Times New Roman"/>
                <w:sz w:val="24"/>
                <w:szCs w:val="24"/>
                <w:vertAlign w:val="superscript"/>
              </w:rPr>
              <w:t>1</w:t>
            </w:r>
            <w:r w:rsidR="0053406E">
              <w:rPr>
                <w:rFonts w:ascii="Times New Roman" w:eastAsia="Calibri" w:hAnsi="Times New Roman"/>
                <w:sz w:val="24"/>
                <w:szCs w:val="24"/>
              </w:rPr>
              <w:t xml:space="preserve"> lg 1,</w:t>
            </w:r>
            <w:r>
              <w:rPr>
                <w:rFonts w:ascii="Times New Roman" w:eastAsia="Calibri" w:hAnsi="Times New Roman"/>
                <w:sz w:val="24"/>
                <w:szCs w:val="24"/>
              </w:rPr>
              <w:t xml:space="preserve"> § 184</w:t>
            </w:r>
            <w:r w:rsidRPr="00A5200D">
              <w:rPr>
                <w:rFonts w:ascii="Times New Roman" w:eastAsia="Calibri" w:hAnsi="Times New Roman"/>
                <w:sz w:val="24"/>
                <w:szCs w:val="24"/>
                <w:vertAlign w:val="superscript"/>
              </w:rPr>
              <w:t>2</w:t>
            </w:r>
            <w:r w:rsidR="0053406E">
              <w:rPr>
                <w:rFonts w:ascii="Times New Roman" w:eastAsia="Calibri" w:hAnsi="Times New Roman"/>
                <w:sz w:val="24"/>
                <w:szCs w:val="24"/>
              </w:rPr>
              <w:t xml:space="preserve"> lg 1,</w:t>
            </w:r>
            <w:r w:rsidRPr="007E56DD">
              <w:rPr>
                <w:rFonts w:ascii="Times New Roman" w:eastAsia="Calibri" w:hAnsi="Times New Roman"/>
                <w:sz w:val="24"/>
                <w:szCs w:val="24"/>
              </w:rPr>
              <w:t xml:space="preserve"> </w:t>
            </w:r>
            <w:r>
              <w:rPr>
                <w:rFonts w:ascii="Times New Roman" w:eastAsia="Calibri" w:hAnsi="Times New Roman"/>
                <w:sz w:val="24"/>
                <w:szCs w:val="24"/>
              </w:rPr>
              <w:t>§</w:t>
            </w:r>
            <w:r w:rsidR="0053406E">
              <w:rPr>
                <w:rFonts w:ascii="Times New Roman" w:eastAsia="Calibri" w:hAnsi="Times New Roman"/>
                <w:sz w:val="24"/>
                <w:szCs w:val="24"/>
              </w:rPr>
              <w:t xml:space="preserve"> </w:t>
            </w:r>
            <w:r w:rsidRPr="007E56DD">
              <w:rPr>
                <w:rFonts w:ascii="Times New Roman" w:eastAsia="Calibri" w:hAnsi="Times New Roman"/>
                <w:sz w:val="24"/>
                <w:szCs w:val="24"/>
              </w:rPr>
              <w:t xml:space="preserve">224 lg 1 p 10 </w:t>
            </w:r>
          </w:p>
          <w:p w14:paraId="166915BB" w14:textId="15F7F36E" w:rsidR="00492D2F" w:rsidRDefault="00492D2F" w:rsidP="00492D2F">
            <w:pPr>
              <w:jc w:val="both"/>
              <w:rPr>
                <w:rFonts w:ascii="Times New Roman" w:eastAsia="Calibri" w:hAnsi="Times New Roman"/>
                <w:sz w:val="24"/>
                <w:szCs w:val="24"/>
              </w:rPr>
            </w:pPr>
            <w:r>
              <w:rPr>
                <w:rFonts w:ascii="Times New Roman" w:eastAsia="Calibri" w:hAnsi="Times New Roman"/>
                <w:sz w:val="24"/>
                <w:szCs w:val="24"/>
              </w:rPr>
              <w:t>- siseministri 18. detsembri 2015. a määruse nr 81 § 2 lg 2, § 21</w:t>
            </w:r>
            <w:r w:rsidRPr="00492D2F">
              <w:rPr>
                <w:rFonts w:ascii="Times New Roman" w:eastAsia="Calibri" w:hAnsi="Times New Roman"/>
                <w:sz w:val="24"/>
                <w:szCs w:val="24"/>
                <w:vertAlign w:val="superscript"/>
              </w:rPr>
              <w:t>1</w:t>
            </w:r>
            <w:r>
              <w:rPr>
                <w:rFonts w:ascii="Times New Roman" w:eastAsia="Calibri" w:hAnsi="Times New Roman"/>
                <w:sz w:val="24"/>
                <w:szCs w:val="24"/>
              </w:rPr>
              <w:t>, 22</w:t>
            </w:r>
            <w:r w:rsidRPr="00492D2F">
              <w:rPr>
                <w:rFonts w:ascii="Times New Roman" w:eastAsia="Calibri" w:hAnsi="Times New Roman"/>
                <w:sz w:val="24"/>
                <w:szCs w:val="24"/>
                <w:vertAlign w:val="superscript"/>
              </w:rPr>
              <w:t>1</w:t>
            </w:r>
            <w:r>
              <w:rPr>
                <w:rFonts w:ascii="Times New Roman" w:eastAsia="Calibri" w:hAnsi="Times New Roman"/>
                <w:sz w:val="24"/>
                <w:szCs w:val="24"/>
              </w:rPr>
              <w:t>, § 34 p 1 ja p 3</w:t>
            </w:r>
          </w:p>
          <w:p w14:paraId="181618B4" w14:textId="644276A9" w:rsidR="00B5517B" w:rsidRDefault="00492D2F" w:rsidP="00492D2F">
            <w:pPr>
              <w:jc w:val="both"/>
              <w:rPr>
                <w:rFonts w:ascii="Times New Roman" w:eastAsia="Calibri" w:hAnsi="Times New Roman"/>
                <w:sz w:val="24"/>
                <w:szCs w:val="24"/>
              </w:rPr>
            </w:pPr>
            <w:r>
              <w:rPr>
                <w:rFonts w:ascii="Times New Roman" w:eastAsia="Calibri" w:hAnsi="Times New Roman"/>
                <w:sz w:val="24"/>
                <w:szCs w:val="24"/>
              </w:rPr>
              <w:t>- s</w:t>
            </w:r>
            <w:r w:rsidRPr="007E56DD">
              <w:rPr>
                <w:rFonts w:ascii="Times New Roman" w:eastAsia="Calibri" w:hAnsi="Times New Roman"/>
                <w:sz w:val="24"/>
                <w:szCs w:val="24"/>
              </w:rPr>
              <w:t xml:space="preserve">iseministri </w:t>
            </w:r>
            <w:r w:rsidRPr="006E530C">
              <w:rPr>
                <w:rFonts w:ascii="Times New Roman" w:eastAsia="Calibri" w:hAnsi="Times New Roman"/>
                <w:sz w:val="24"/>
                <w:szCs w:val="24"/>
              </w:rPr>
              <w:t>12.</w:t>
            </w:r>
            <w:r>
              <w:rPr>
                <w:rFonts w:ascii="Times New Roman" w:eastAsia="Calibri" w:hAnsi="Times New Roman"/>
                <w:sz w:val="24"/>
                <w:szCs w:val="24"/>
              </w:rPr>
              <w:t xml:space="preserve"> jaanuari </w:t>
            </w:r>
            <w:r w:rsidRPr="006E530C">
              <w:rPr>
                <w:rFonts w:ascii="Times New Roman" w:eastAsia="Calibri" w:hAnsi="Times New Roman"/>
                <w:sz w:val="24"/>
                <w:szCs w:val="24"/>
              </w:rPr>
              <w:t>2017</w:t>
            </w:r>
            <w:r>
              <w:rPr>
                <w:rFonts w:ascii="Times New Roman" w:eastAsia="Calibri" w:hAnsi="Times New Roman"/>
                <w:sz w:val="24"/>
                <w:szCs w:val="24"/>
              </w:rPr>
              <w:t xml:space="preserve">. a </w:t>
            </w:r>
            <w:r w:rsidRPr="006E530C">
              <w:rPr>
                <w:rFonts w:ascii="Times New Roman" w:eastAsia="Calibri" w:hAnsi="Times New Roman"/>
                <w:sz w:val="24"/>
                <w:szCs w:val="24"/>
              </w:rPr>
              <w:t>määrus</w:t>
            </w:r>
            <w:r>
              <w:rPr>
                <w:rFonts w:ascii="Times New Roman" w:eastAsia="Calibri" w:hAnsi="Times New Roman"/>
                <w:sz w:val="24"/>
                <w:szCs w:val="24"/>
              </w:rPr>
              <w:t>e</w:t>
            </w:r>
            <w:r w:rsidRPr="006E530C">
              <w:rPr>
                <w:rFonts w:ascii="Times New Roman" w:eastAsia="Calibri" w:hAnsi="Times New Roman"/>
                <w:sz w:val="24"/>
                <w:szCs w:val="24"/>
              </w:rPr>
              <w:t xml:space="preserve"> nr 7</w:t>
            </w:r>
            <w:r>
              <w:rPr>
                <w:rFonts w:ascii="Times New Roman" w:eastAsia="Calibri" w:hAnsi="Times New Roman"/>
                <w:sz w:val="24"/>
                <w:szCs w:val="24"/>
              </w:rPr>
              <w:t xml:space="preserve"> preambul, </w:t>
            </w:r>
            <w:r w:rsidRPr="007E56DD">
              <w:rPr>
                <w:rFonts w:ascii="Times New Roman" w:eastAsia="Calibri" w:hAnsi="Times New Roman"/>
                <w:sz w:val="24"/>
                <w:szCs w:val="24"/>
              </w:rPr>
              <w:t xml:space="preserve">§ 1 p 5, </w:t>
            </w:r>
            <w:r>
              <w:rPr>
                <w:rFonts w:ascii="Times New Roman" w:eastAsia="Calibri" w:hAnsi="Times New Roman"/>
                <w:sz w:val="24"/>
                <w:szCs w:val="24"/>
              </w:rPr>
              <w:t>7</w:t>
            </w:r>
            <w:r w:rsidRPr="00492D2F">
              <w:rPr>
                <w:rFonts w:ascii="Times New Roman" w:eastAsia="Calibri" w:hAnsi="Times New Roman"/>
                <w:sz w:val="24"/>
                <w:szCs w:val="24"/>
                <w:vertAlign w:val="superscript"/>
              </w:rPr>
              <w:t>1</w:t>
            </w:r>
            <w:r>
              <w:rPr>
                <w:rFonts w:ascii="Times New Roman" w:eastAsia="Calibri" w:hAnsi="Times New Roman"/>
                <w:sz w:val="24"/>
                <w:szCs w:val="24"/>
              </w:rPr>
              <w:t>. peatükk (§-id 53</w:t>
            </w:r>
            <w:r w:rsidRPr="00492D2F">
              <w:rPr>
                <w:rFonts w:ascii="Times New Roman" w:eastAsia="Calibri" w:hAnsi="Times New Roman"/>
                <w:sz w:val="24"/>
                <w:szCs w:val="24"/>
                <w:vertAlign w:val="superscript"/>
              </w:rPr>
              <w:t>1</w:t>
            </w:r>
            <w:r>
              <w:rPr>
                <w:rFonts w:ascii="Times New Roman" w:eastAsia="Calibri" w:hAnsi="Times New Roman"/>
                <w:sz w:val="24"/>
                <w:szCs w:val="24"/>
              </w:rPr>
              <w:t>, 53</w:t>
            </w:r>
            <w:r w:rsidRPr="00492D2F">
              <w:rPr>
                <w:rFonts w:ascii="Times New Roman" w:eastAsia="Calibri" w:hAnsi="Times New Roman"/>
                <w:sz w:val="24"/>
                <w:szCs w:val="24"/>
                <w:vertAlign w:val="superscript"/>
              </w:rPr>
              <w:t>2</w:t>
            </w:r>
            <w:r>
              <w:rPr>
                <w:rFonts w:ascii="Times New Roman" w:eastAsia="Calibri" w:hAnsi="Times New Roman"/>
                <w:sz w:val="24"/>
                <w:szCs w:val="24"/>
              </w:rPr>
              <w:t>, 53</w:t>
            </w:r>
            <w:r w:rsidRPr="00492D2F">
              <w:rPr>
                <w:rFonts w:ascii="Times New Roman" w:eastAsia="Calibri" w:hAnsi="Times New Roman"/>
                <w:sz w:val="24"/>
                <w:szCs w:val="24"/>
                <w:vertAlign w:val="superscript"/>
              </w:rPr>
              <w:t>3</w:t>
            </w:r>
            <w:r>
              <w:rPr>
                <w:rFonts w:ascii="Times New Roman" w:eastAsia="Calibri" w:hAnsi="Times New Roman"/>
                <w:sz w:val="24"/>
                <w:szCs w:val="24"/>
              </w:rPr>
              <w:t>, 53</w:t>
            </w:r>
            <w:r w:rsidRPr="00492D2F">
              <w:rPr>
                <w:rFonts w:ascii="Times New Roman" w:eastAsia="Calibri" w:hAnsi="Times New Roman"/>
                <w:sz w:val="24"/>
                <w:szCs w:val="24"/>
                <w:vertAlign w:val="superscript"/>
              </w:rPr>
              <w:t>4</w:t>
            </w:r>
            <w:r>
              <w:rPr>
                <w:rFonts w:ascii="Times New Roman" w:eastAsia="Calibri" w:hAnsi="Times New Roman"/>
                <w:sz w:val="24"/>
                <w:szCs w:val="24"/>
              </w:rPr>
              <w:t>)</w:t>
            </w:r>
          </w:p>
          <w:p w14:paraId="13B62132" w14:textId="77777777" w:rsidR="004204BF" w:rsidRDefault="004204BF" w:rsidP="00492D2F">
            <w:pPr>
              <w:jc w:val="both"/>
              <w:rPr>
                <w:rFonts w:ascii="Times New Roman" w:eastAsia="Calibri" w:hAnsi="Times New Roman"/>
                <w:sz w:val="24"/>
                <w:szCs w:val="24"/>
              </w:rPr>
            </w:pPr>
          </w:p>
          <w:p w14:paraId="3E689099" w14:textId="77777777" w:rsidR="00B5517B" w:rsidRDefault="00B5517B" w:rsidP="00B5517B">
            <w:pPr>
              <w:jc w:val="both"/>
              <w:rPr>
                <w:rFonts w:ascii="Times New Roman" w:eastAsia="Calibri" w:hAnsi="Times New Roman"/>
                <w:sz w:val="24"/>
                <w:szCs w:val="24"/>
              </w:rPr>
            </w:pPr>
            <w:r>
              <w:rPr>
                <w:rFonts w:ascii="Times New Roman" w:eastAsia="Calibri" w:hAnsi="Times New Roman"/>
                <w:sz w:val="24"/>
                <w:szCs w:val="24"/>
              </w:rPr>
              <w:t>b) Muudetakse ja täiendatakse:</w:t>
            </w:r>
          </w:p>
          <w:p w14:paraId="78576B79" w14:textId="77777777" w:rsidR="00B5517B" w:rsidRDefault="00B5517B" w:rsidP="00B5517B">
            <w:pPr>
              <w:jc w:val="both"/>
              <w:rPr>
                <w:rFonts w:ascii="Times New Roman" w:eastAsia="Calibri" w:hAnsi="Times New Roman"/>
                <w:sz w:val="24"/>
                <w:szCs w:val="24"/>
                <w:vertAlign w:val="superscript"/>
              </w:rPr>
            </w:pPr>
            <w:r>
              <w:rPr>
                <w:rFonts w:ascii="Times New Roman" w:eastAsia="Calibri" w:hAnsi="Times New Roman"/>
                <w:sz w:val="24"/>
                <w:szCs w:val="24"/>
              </w:rPr>
              <w:t xml:space="preserve">- VMS § 177 </w:t>
            </w:r>
            <w:proofErr w:type="spellStart"/>
            <w:r>
              <w:rPr>
                <w:rFonts w:ascii="Times New Roman" w:eastAsia="Calibri" w:hAnsi="Times New Roman"/>
                <w:sz w:val="24"/>
                <w:szCs w:val="24"/>
              </w:rPr>
              <w:t>lg-d</w:t>
            </w:r>
            <w:proofErr w:type="spellEnd"/>
            <w:r>
              <w:rPr>
                <w:rFonts w:ascii="Times New Roman" w:eastAsia="Calibri" w:hAnsi="Times New Roman"/>
                <w:sz w:val="24"/>
                <w:szCs w:val="24"/>
              </w:rPr>
              <w:t xml:space="preserve"> 4 ja 4</w:t>
            </w:r>
            <w:r w:rsidRPr="00A5200D">
              <w:rPr>
                <w:rFonts w:ascii="Times New Roman" w:eastAsia="Calibri" w:hAnsi="Times New Roman"/>
                <w:sz w:val="24"/>
                <w:szCs w:val="24"/>
                <w:vertAlign w:val="superscript"/>
              </w:rPr>
              <w:t>1</w:t>
            </w:r>
          </w:p>
          <w:p w14:paraId="600FD488" w14:textId="77D7787B" w:rsidR="002239A3" w:rsidRDefault="0053406E" w:rsidP="0053406E">
            <w:pPr>
              <w:jc w:val="both"/>
              <w:rPr>
                <w:rFonts w:ascii="Times New Roman" w:eastAsia="Calibri" w:hAnsi="Times New Roman"/>
                <w:sz w:val="24"/>
                <w:szCs w:val="24"/>
              </w:rPr>
            </w:pPr>
            <w:r>
              <w:rPr>
                <w:rFonts w:ascii="Times New Roman" w:eastAsia="Calibri" w:hAnsi="Times New Roman"/>
                <w:sz w:val="24"/>
                <w:szCs w:val="24"/>
              </w:rPr>
              <w:t>- s</w:t>
            </w:r>
            <w:r w:rsidRPr="007E56DD">
              <w:rPr>
                <w:rFonts w:ascii="Times New Roman" w:eastAsia="Calibri" w:hAnsi="Times New Roman"/>
                <w:sz w:val="24"/>
                <w:szCs w:val="24"/>
              </w:rPr>
              <w:t xml:space="preserve">iseministri </w:t>
            </w:r>
            <w:r w:rsidRPr="006E530C">
              <w:rPr>
                <w:rFonts w:ascii="Times New Roman" w:eastAsia="Calibri" w:hAnsi="Times New Roman"/>
                <w:sz w:val="24"/>
                <w:szCs w:val="24"/>
              </w:rPr>
              <w:t>12.</w:t>
            </w:r>
            <w:r>
              <w:rPr>
                <w:rFonts w:ascii="Times New Roman" w:eastAsia="Calibri" w:hAnsi="Times New Roman"/>
                <w:sz w:val="24"/>
                <w:szCs w:val="24"/>
              </w:rPr>
              <w:t xml:space="preserve"> jaanuari </w:t>
            </w:r>
            <w:r w:rsidRPr="006E530C">
              <w:rPr>
                <w:rFonts w:ascii="Times New Roman" w:eastAsia="Calibri" w:hAnsi="Times New Roman"/>
                <w:sz w:val="24"/>
                <w:szCs w:val="24"/>
              </w:rPr>
              <w:t>2017</w:t>
            </w:r>
            <w:r>
              <w:rPr>
                <w:rFonts w:ascii="Times New Roman" w:eastAsia="Calibri" w:hAnsi="Times New Roman"/>
                <w:sz w:val="24"/>
                <w:szCs w:val="24"/>
              </w:rPr>
              <w:t xml:space="preserve">. a </w:t>
            </w:r>
            <w:r w:rsidRPr="006E530C">
              <w:rPr>
                <w:rFonts w:ascii="Times New Roman" w:eastAsia="Calibri" w:hAnsi="Times New Roman"/>
                <w:sz w:val="24"/>
                <w:szCs w:val="24"/>
              </w:rPr>
              <w:t>määrus</w:t>
            </w:r>
            <w:r>
              <w:rPr>
                <w:rFonts w:ascii="Times New Roman" w:eastAsia="Calibri" w:hAnsi="Times New Roman"/>
                <w:sz w:val="24"/>
                <w:szCs w:val="24"/>
              </w:rPr>
              <w:t>e</w:t>
            </w:r>
            <w:r w:rsidRPr="006E530C">
              <w:rPr>
                <w:rFonts w:ascii="Times New Roman" w:eastAsia="Calibri" w:hAnsi="Times New Roman"/>
                <w:sz w:val="24"/>
                <w:szCs w:val="24"/>
              </w:rPr>
              <w:t xml:space="preserve"> nr 7</w:t>
            </w:r>
            <w:r>
              <w:rPr>
                <w:rFonts w:ascii="Times New Roman" w:eastAsia="Calibri" w:hAnsi="Times New Roman"/>
                <w:sz w:val="24"/>
                <w:szCs w:val="24"/>
              </w:rPr>
              <w:t xml:space="preserve"> </w:t>
            </w:r>
            <w:r w:rsidR="002239A3">
              <w:rPr>
                <w:rFonts w:ascii="Times New Roman" w:eastAsia="Calibri" w:hAnsi="Times New Roman"/>
                <w:sz w:val="24"/>
                <w:szCs w:val="24"/>
              </w:rPr>
              <w:t>§ 53</w:t>
            </w:r>
            <w:r w:rsidR="002239A3">
              <w:rPr>
                <w:rFonts w:ascii="Times New Roman" w:eastAsia="Calibri" w:hAnsi="Times New Roman"/>
                <w:sz w:val="24"/>
                <w:szCs w:val="24"/>
                <w:vertAlign w:val="superscript"/>
              </w:rPr>
              <w:t>1</w:t>
            </w:r>
            <w:r w:rsidR="002239A3">
              <w:rPr>
                <w:rFonts w:ascii="Times New Roman" w:eastAsia="Calibri" w:hAnsi="Times New Roman"/>
                <w:sz w:val="24"/>
                <w:szCs w:val="24"/>
              </w:rPr>
              <w:t xml:space="preserve"> lg </w:t>
            </w:r>
            <w:r w:rsidR="004A499F">
              <w:rPr>
                <w:rFonts w:ascii="Times New Roman" w:eastAsia="Calibri" w:hAnsi="Times New Roman"/>
                <w:sz w:val="24"/>
                <w:szCs w:val="24"/>
              </w:rPr>
              <w:t xml:space="preserve">1 p 2 ja lg </w:t>
            </w:r>
            <w:r w:rsidR="002239A3">
              <w:rPr>
                <w:rFonts w:ascii="Times New Roman" w:eastAsia="Calibri" w:hAnsi="Times New Roman"/>
                <w:sz w:val="24"/>
                <w:szCs w:val="24"/>
              </w:rPr>
              <w:t xml:space="preserve">3 </w:t>
            </w:r>
          </w:p>
          <w:p w14:paraId="02153BA0" w14:textId="77777777" w:rsidR="004204BF" w:rsidRDefault="004204BF" w:rsidP="0053406E">
            <w:pPr>
              <w:jc w:val="both"/>
              <w:rPr>
                <w:rFonts w:ascii="Times New Roman" w:eastAsia="Calibri" w:hAnsi="Times New Roman"/>
                <w:sz w:val="24"/>
                <w:szCs w:val="24"/>
              </w:rPr>
            </w:pPr>
          </w:p>
          <w:p w14:paraId="4E50F994" w14:textId="77777777" w:rsidR="004204BF" w:rsidRPr="00B5517B" w:rsidRDefault="004204BF" w:rsidP="004204BF">
            <w:pPr>
              <w:jc w:val="both"/>
              <w:rPr>
                <w:rFonts w:ascii="Times New Roman" w:eastAsia="Calibri" w:hAnsi="Times New Roman"/>
                <w:i/>
                <w:iCs/>
                <w:sz w:val="24"/>
                <w:szCs w:val="24"/>
              </w:rPr>
            </w:pPr>
            <w:r>
              <w:rPr>
                <w:rFonts w:ascii="Times New Roman" w:eastAsia="Calibri" w:hAnsi="Times New Roman"/>
                <w:sz w:val="24"/>
                <w:szCs w:val="24"/>
              </w:rPr>
              <w:lastRenderedPageBreak/>
              <w:t xml:space="preserve">c) </w:t>
            </w:r>
            <w:r w:rsidRPr="00B5517B">
              <w:rPr>
                <w:rFonts w:ascii="Times New Roman" w:eastAsia="Calibri" w:hAnsi="Times New Roman"/>
                <w:i/>
                <w:iCs/>
                <w:sz w:val="24"/>
                <w:szCs w:val="24"/>
              </w:rPr>
              <w:t>Eesti minimaalset ajavahemikku ei kehtesta</w:t>
            </w:r>
          </w:p>
          <w:p w14:paraId="2E7FD2AE" w14:textId="13837D35" w:rsidR="002239A3" w:rsidRDefault="002239A3" w:rsidP="0053406E">
            <w:pPr>
              <w:jc w:val="both"/>
              <w:rPr>
                <w:rFonts w:ascii="Times New Roman" w:eastAsia="Calibri" w:hAnsi="Times New Roman"/>
                <w:sz w:val="24"/>
                <w:szCs w:val="24"/>
              </w:rPr>
            </w:pPr>
          </w:p>
          <w:p w14:paraId="49C76D6F" w14:textId="77777777" w:rsidR="002239A3" w:rsidRDefault="002239A3" w:rsidP="0053406E">
            <w:pPr>
              <w:jc w:val="both"/>
              <w:rPr>
                <w:rFonts w:ascii="Times New Roman" w:eastAsia="Calibri" w:hAnsi="Times New Roman"/>
                <w:sz w:val="24"/>
                <w:szCs w:val="24"/>
              </w:rPr>
            </w:pPr>
          </w:p>
          <w:p w14:paraId="5297AE69" w14:textId="77777777" w:rsidR="002239A3" w:rsidRDefault="002239A3" w:rsidP="0053406E">
            <w:pPr>
              <w:jc w:val="both"/>
              <w:rPr>
                <w:rFonts w:ascii="Times New Roman" w:eastAsia="Calibri" w:hAnsi="Times New Roman"/>
                <w:sz w:val="24"/>
                <w:szCs w:val="24"/>
              </w:rPr>
            </w:pPr>
          </w:p>
          <w:p w14:paraId="59D024C1" w14:textId="77777777" w:rsidR="002239A3" w:rsidRDefault="002239A3" w:rsidP="0053406E">
            <w:pPr>
              <w:jc w:val="both"/>
              <w:rPr>
                <w:rFonts w:ascii="Times New Roman" w:eastAsia="Calibri" w:hAnsi="Times New Roman"/>
                <w:sz w:val="24"/>
                <w:szCs w:val="24"/>
              </w:rPr>
            </w:pPr>
          </w:p>
          <w:p w14:paraId="39CCBE18" w14:textId="77777777" w:rsidR="002239A3" w:rsidRDefault="002239A3" w:rsidP="0053406E">
            <w:pPr>
              <w:jc w:val="both"/>
              <w:rPr>
                <w:rFonts w:ascii="Times New Roman" w:eastAsia="Calibri" w:hAnsi="Times New Roman"/>
                <w:sz w:val="24"/>
                <w:szCs w:val="24"/>
              </w:rPr>
            </w:pPr>
          </w:p>
          <w:p w14:paraId="2D4B34E8" w14:textId="77777777" w:rsidR="002239A3" w:rsidRDefault="002239A3" w:rsidP="0053406E">
            <w:pPr>
              <w:jc w:val="both"/>
              <w:rPr>
                <w:rFonts w:ascii="Times New Roman" w:eastAsia="Calibri" w:hAnsi="Times New Roman"/>
                <w:sz w:val="24"/>
                <w:szCs w:val="24"/>
              </w:rPr>
            </w:pPr>
          </w:p>
          <w:p w14:paraId="621E4C6C" w14:textId="77777777" w:rsidR="0053406E" w:rsidRDefault="0053406E" w:rsidP="00B5517B">
            <w:pPr>
              <w:jc w:val="both"/>
              <w:rPr>
                <w:rFonts w:ascii="Times New Roman" w:eastAsia="Calibri" w:hAnsi="Times New Roman"/>
                <w:sz w:val="24"/>
                <w:szCs w:val="24"/>
              </w:rPr>
            </w:pPr>
          </w:p>
          <w:p w14:paraId="41ACF622" w14:textId="77777777" w:rsidR="0053406E" w:rsidRDefault="0053406E" w:rsidP="00B5517B">
            <w:pPr>
              <w:jc w:val="both"/>
              <w:rPr>
                <w:rFonts w:ascii="Times New Roman" w:eastAsia="Calibri" w:hAnsi="Times New Roman"/>
                <w:sz w:val="24"/>
                <w:szCs w:val="24"/>
              </w:rPr>
            </w:pPr>
          </w:p>
          <w:p w14:paraId="7F1F7246" w14:textId="77777777" w:rsidR="0053406E" w:rsidRDefault="0053406E" w:rsidP="00B5517B">
            <w:pPr>
              <w:jc w:val="both"/>
              <w:rPr>
                <w:rFonts w:ascii="Times New Roman" w:eastAsia="Calibri" w:hAnsi="Times New Roman"/>
                <w:sz w:val="24"/>
                <w:szCs w:val="24"/>
              </w:rPr>
            </w:pPr>
          </w:p>
          <w:p w14:paraId="746FE741" w14:textId="58F3A712" w:rsidR="0053406E" w:rsidRDefault="0053406E" w:rsidP="0053406E">
            <w:pPr>
              <w:jc w:val="both"/>
              <w:rPr>
                <w:rFonts w:ascii="Times New Roman" w:eastAsia="Calibri" w:hAnsi="Times New Roman"/>
                <w:sz w:val="24"/>
                <w:szCs w:val="24"/>
              </w:rPr>
            </w:pPr>
            <w:r>
              <w:rPr>
                <w:rFonts w:ascii="Times New Roman" w:eastAsia="Calibri" w:hAnsi="Times New Roman"/>
                <w:sz w:val="24"/>
                <w:szCs w:val="24"/>
              </w:rPr>
              <w:t>Muudetakse ja täiendatakse:</w:t>
            </w:r>
          </w:p>
          <w:p w14:paraId="5091BE51" w14:textId="565E276C" w:rsidR="0053406E" w:rsidRDefault="0053406E" w:rsidP="0053406E">
            <w:pPr>
              <w:jc w:val="both"/>
              <w:rPr>
                <w:rFonts w:ascii="Times New Roman" w:eastAsia="Calibri" w:hAnsi="Times New Roman"/>
                <w:sz w:val="24"/>
                <w:szCs w:val="24"/>
              </w:rPr>
            </w:pPr>
            <w:r>
              <w:rPr>
                <w:rFonts w:ascii="Times New Roman" w:eastAsia="Calibri" w:hAnsi="Times New Roman"/>
                <w:sz w:val="24"/>
                <w:szCs w:val="24"/>
              </w:rPr>
              <w:t>- VMS § 184</w:t>
            </w:r>
            <w:r w:rsidRPr="00A5200D">
              <w:rPr>
                <w:rFonts w:ascii="Times New Roman" w:eastAsia="Calibri" w:hAnsi="Times New Roman"/>
                <w:sz w:val="24"/>
                <w:szCs w:val="24"/>
                <w:vertAlign w:val="superscript"/>
              </w:rPr>
              <w:t>1</w:t>
            </w:r>
            <w:r w:rsidR="002239A3">
              <w:rPr>
                <w:rFonts w:ascii="Times New Roman" w:eastAsia="Calibri" w:hAnsi="Times New Roman"/>
                <w:sz w:val="24"/>
                <w:szCs w:val="24"/>
              </w:rPr>
              <w:t xml:space="preserve"> lg 1, </w:t>
            </w:r>
            <w:r>
              <w:rPr>
                <w:rFonts w:ascii="Times New Roman" w:eastAsia="Calibri" w:hAnsi="Times New Roman"/>
                <w:sz w:val="24"/>
                <w:szCs w:val="24"/>
              </w:rPr>
              <w:t>§ 184</w:t>
            </w:r>
            <w:r w:rsidRPr="00A5200D">
              <w:rPr>
                <w:rFonts w:ascii="Times New Roman" w:eastAsia="Calibri" w:hAnsi="Times New Roman"/>
                <w:sz w:val="24"/>
                <w:szCs w:val="24"/>
                <w:vertAlign w:val="superscript"/>
              </w:rPr>
              <w:t>2</w:t>
            </w:r>
            <w:r w:rsidR="002239A3">
              <w:rPr>
                <w:rFonts w:ascii="Times New Roman" w:eastAsia="Calibri" w:hAnsi="Times New Roman"/>
                <w:sz w:val="24"/>
                <w:szCs w:val="24"/>
              </w:rPr>
              <w:t xml:space="preserve"> lg 1,</w:t>
            </w:r>
            <w:r w:rsidRPr="007E56DD">
              <w:rPr>
                <w:rFonts w:ascii="Times New Roman" w:eastAsia="Calibri" w:hAnsi="Times New Roman"/>
                <w:sz w:val="24"/>
                <w:szCs w:val="24"/>
              </w:rPr>
              <w:t xml:space="preserve"> </w:t>
            </w:r>
            <w:r w:rsidRPr="00C635F7">
              <w:rPr>
                <w:rFonts w:ascii="Times New Roman" w:eastAsia="Calibri" w:hAnsi="Times New Roman"/>
                <w:sz w:val="24"/>
                <w:szCs w:val="24"/>
              </w:rPr>
              <w:t>§</w:t>
            </w:r>
            <w:r>
              <w:rPr>
                <w:rFonts w:ascii="Times New Roman" w:eastAsia="Calibri" w:hAnsi="Times New Roman"/>
                <w:sz w:val="24"/>
                <w:szCs w:val="24"/>
              </w:rPr>
              <w:t xml:space="preserve"> </w:t>
            </w:r>
            <w:r w:rsidRPr="007E56DD">
              <w:rPr>
                <w:rFonts w:ascii="Times New Roman" w:eastAsia="Calibri" w:hAnsi="Times New Roman"/>
                <w:sz w:val="24"/>
                <w:szCs w:val="24"/>
              </w:rPr>
              <w:t>224 lg 1 p 10</w:t>
            </w:r>
          </w:p>
          <w:p w14:paraId="73D27D74" w14:textId="2035FC66" w:rsidR="0053406E" w:rsidRDefault="0053406E" w:rsidP="0053406E">
            <w:pPr>
              <w:jc w:val="both"/>
              <w:rPr>
                <w:rFonts w:ascii="Times New Roman" w:eastAsia="Calibri" w:hAnsi="Times New Roman"/>
                <w:sz w:val="24"/>
                <w:szCs w:val="24"/>
              </w:rPr>
            </w:pPr>
            <w:r>
              <w:rPr>
                <w:rFonts w:ascii="Times New Roman" w:eastAsia="Calibri" w:hAnsi="Times New Roman"/>
                <w:sz w:val="24"/>
                <w:szCs w:val="24"/>
              </w:rPr>
              <w:t>- s</w:t>
            </w:r>
            <w:r w:rsidRPr="007E56DD">
              <w:rPr>
                <w:rFonts w:ascii="Times New Roman" w:eastAsia="Calibri" w:hAnsi="Times New Roman"/>
                <w:sz w:val="24"/>
                <w:szCs w:val="24"/>
              </w:rPr>
              <w:t>iseministri</w:t>
            </w:r>
            <w:r w:rsidR="00EF429E">
              <w:rPr>
                <w:rFonts w:ascii="Times New Roman" w:eastAsia="Calibri" w:hAnsi="Times New Roman"/>
                <w:sz w:val="24"/>
                <w:szCs w:val="24"/>
              </w:rPr>
              <w:t xml:space="preserve"> </w:t>
            </w:r>
            <w:r w:rsidRPr="006E530C">
              <w:rPr>
                <w:rFonts w:ascii="Times New Roman" w:eastAsia="Calibri" w:hAnsi="Times New Roman"/>
                <w:sz w:val="24"/>
                <w:szCs w:val="24"/>
              </w:rPr>
              <w:t>12.</w:t>
            </w:r>
            <w:r>
              <w:rPr>
                <w:rFonts w:ascii="Times New Roman" w:eastAsia="Calibri" w:hAnsi="Times New Roman"/>
                <w:sz w:val="24"/>
                <w:szCs w:val="24"/>
              </w:rPr>
              <w:t xml:space="preserve"> jaanuari </w:t>
            </w:r>
            <w:r w:rsidRPr="006E530C">
              <w:rPr>
                <w:rFonts w:ascii="Times New Roman" w:eastAsia="Calibri" w:hAnsi="Times New Roman"/>
                <w:sz w:val="24"/>
                <w:szCs w:val="24"/>
              </w:rPr>
              <w:t>2017</w:t>
            </w:r>
            <w:r>
              <w:rPr>
                <w:rFonts w:ascii="Times New Roman" w:eastAsia="Calibri" w:hAnsi="Times New Roman"/>
                <w:sz w:val="24"/>
                <w:szCs w:val="24"/>
              </w:rPr>
              <w:t xml:space="preserve">. a </w:t>
            </w:r>
            <w:r w:rsidRPr="006E530C">
              <w:rPr>
                <w:rFonts w:ascii="Times New Roman" w:eastAsia="Calibri" w:hAnsi="Times New Roman"/>
                <w:sz w:val="24"/>
                <w:szCs w:val="24"/>
              </w:rPr>
              <w:t>määrus</w:t>
            </w:r>
            <w:r>
              <w:rPr>
                <w:rFonts w:ascii="Times New Roman" w:eastAsia="Calibri" w:hAnsi="Times New Roman"/>
                <w:sz w:val="24"/>
                <w:szCs w:val="24"/>
              </w:rPr>
              <w:t>e</w:t>
            </w:r>
            <w:r w:rsidRPr="006E530C">
              <w:rPr>
                <w:rFonts w:ascii="Times New Roman" w:eastAsia="Calibri" w:hAnsi="Times New Roman"/>
                <w:sz w:val="24"/>
                <w:szCs w:val="24"/>
              </w:rPr>
              <w:t xml:space="preserve"> nr 7</w:t>
            </w:r>
            <w:r>
              <w:rPr>
                <w:rFonts w:ascii="Times New Roman" w:eastAsia="Calibri" w:hAnsi="Times New Roman"/>
                <w:sz w:val="24"/>
                <w:szCs w:val="24"/>
              </w:rPr>
              <w:t xml:space="preserve"> </w:t>
            </w:r>
            <w:r w:rsidR="00275846">
              <w:rPr>
                <w:rFonts w:ascii="Times New Roman" w:eastAsia="Calibri" w:hAnsi="Times New Roman"/>
                <w:sz w:val="24"/>
                <w:szCs w:val="24"/>
              </w:rPr>
              <w:t xml:space="preserve">§ </w:t>
            </w:r>
            <w:r>
              <w:rPr>
                <w:rFonts w:ascii="Times New Roman" w:eastAsia="Calibri" w:hAnsi="Times New Roman"/>
                <w:sz w:val="24"/>
                <w:szCs w:val="24"/>
              </w:rPr>
              <w:t>53</w:t>
            </w:r>
            <w:r w:rsidRPr="00492D2F">
              <w:rPr>
                <w:rFonts w:ascii="Times New Roman" w:eastAsia="Calibri" w:hAnsi="Times New Roman"/>
                <w:sz w:val="24"/>
                <w:szCs w:val="24"/>
                <w:vertAlign w:val="superscript"/>
              </w:rPr>
              <w:t>3</w:t>
            </w:r>
            <w:r w:rsidR="000D12C1">
              <w:rPr>
                <w:rFonts w:ascii="Times New Roman" w:eastAsia="Calibri" w:hAnsi="Times New Roman"/>
                <w:sz w:val="24"/>
                <w:szCs w:val="24"/>
              </w:rPr>
              <w:t xml:space="preserve"> lg 1</w:t>
            </w:r>
            <w:r w:rsidR="004A499F">
              <w:rPr>
                <w:rFonts w:ascii="Times New Roman" w:eastAsia="Calibri" w:hAnsi="Times New Roman"/>
                <w:sz w:val="24"/>
                <w:szCs w:val="24"/>
              </w:rPr>
              <w:t xml:space="preserve"> p 1</w:t>
            </w:r>
          </w:p>
          <w:p w14:paraId="04BB8043" w14:textId="77777777" w:rsidR="004204BF" w:rsidRDefault="004204BF" w:rsidP="0053406E">
            <w:pPr>
              <w:jc w:val="both"/>
              <w:rPr>
                <w:rFonts w:ascii="Times New Roman" w:eastAsia="Calibri" w:hAnsi="Times New Roman"/>
                <w:sz w:val="24"/>
                <w:szCs w:val="24"/>
              </w:rPr>
            </w:pPr>
          </w:p>
          <w:p w14:paraId="79E06DD1" w14:textId="74C83182" w:rsidR="004204BF" w:rsidRDefault="004204BF" w:rsidP="0053406E">
            <w:pPr>
              <w:jc w:val="both"/>
              <w:rPr>
                <w:rFonts w:ascii="Times New Roman" w:eastAsia="Calibri" w:hAnsi="Times New Roman"/>
                <w:sz w:val="24"/>
                <w:szCs w:val="24"/>
              </w:rPr>
            </w:pPr>
            <w:r>
              <w:rPr>
                <w:rFonts w:ascii="Times New Roman" w:eastAsia="Calibri" w:hAnsi="Times New Roman"/>
                <w:sz w:val="24"/>
                <w:szCs w:val="24"/>
              </w:rPr>
              <w:t>Muudetakse ja täiendatakse:</w:t>
            </w:r>
          </w:p>
          <w:p w14:paraId="0623BED5" w14:textId="44425D43" w:rsidR="004204BF" w:rsidRDefault="004204BF" w:rsidP="004204BF">
            <w:pPr>
              <w:jc w:val="both"/>
              <w:rPr>
                <w:rFonts w:ascii="Times New Roman" w:eastAsia="Calibri" w:hAnsi="Times New Roman"/>
                <w:sz w:val="24"/>
                <w:szCs w:val="24"/>
              </w:rPr>
            </w:pPr>
            <w:r>
              <w:rPr>
                <w:rFonts w:ascii="Times New Roman" w:eastAsia="Calibri" w:hAnsi="Times New Roman"/>
                <w:sz w:val="24"/>
                <w:szCs w:val="24"/>
              </w:rPr>
              <w:t xml:space="preserve">- VMS § 177 </w:t>
            </w:r>
            <w:proofErr w:type="spellStart"/>
            <w:r>
              <w:rPr>
                <w:rFonts w:ascii="Times New Roman" w:eastAsia="Calibri" w:hAnsi="Times New Roman"/>
                <w:sz w:val="24"/>
                <w:szCs w:val="24"/>
              </w:rPr>
              <w:t>lg-d</w:t>
            </w:r>
            <w:proofErr w:type="spellEnd"/>
            <w:r>
              <w:rPr>
                <w:rFonts w:ascii="Times New Roman" w:eastAsia="Calibri" w:hAnsi="Times New Roman"/>
                <w:sz w:val="24"/>
                <w:szCs w:val="24"/>
              </w:rPr>
              <w:t xml:space="preserve"> 4 ja 4</w:t>
            </w:r>
            <w:r w:rsidRPr="00A5200D">
              <w:rPr>
                <w:rFonts w:ascii="Times New Roman" w:eastAsia="Calibri" w:hAnsi="Times New Roman"/>
                <w:sz w:val="24"/>
                <w:szCs w:val="24"/>
                <w:vertAlign w:val="superscript"/>
              </w:rPr>
              <w:t>1</w:t>
            </w:r>
            <w:r>
              <w:rPr>
                <w:rFonts w:ascii="Times New Roman" w:eastAsia="Calibri" w:hAnsi="Times New Roman"/>
                <w:sz w:val="24"/>
                <w:szCs w:val="24"/>
              </w:rPr>
              <w:t>, § 184</w:t>
            </w:r>
            <w:r w:rsidRPr="00A5200D">
              <w:rPr>
                <w:rFonts w:ascii="Times New Roman" w:eastAsia="Calibri" w:hAnsi="Times New Roman"/>
                <w:sz w:val="24"/>
                <w:szCs w:val="24"/>
                <w:vertAlign w:val="superscript"/>
              </w:rPr>
              <w:t>1</w:t>
            </w:r>
            <w:r>
              <w:rPr>
                <w:rFonts w:ascii="Times New Roman" w:eastAsia="Calibri" w:hAnsi="Times New Roman"/>
                <w:sz w:val="24"/>
                <w:szCs w:val="24"/>
              </w:rPr>
              <w:t>, § 184</w:t>
            </w:r>
            <w:r w:rsidRPr="00A5200D">
              <w:rPr>
                <w:rFonts w:ascii="Times New Roman" w:eastAsia="Calibri" w:hAnsi="Times New Roman"/>
                <w:sz w:val="24"/>
                <w:szCs w:val="24"/>
                <w:vertAlign w:val="superscript"/>
              </w:rPr>
              <w:t>2</w:t>
            </w:r>
            <w:r>
              <w:rPr>
                <w:rFonts w:ascii="Times New Roman" w:eastAsia="Calibri" w:hAnsi="Times New Roman"/>
                <w:sz w:val="24"/>
                <w:szCs w:val="24"/>
              </w:rPr>
              <w:t>,</w:t>
            </w:r>
            <w:r w:rsidRPr="007E56DD">
              <w:rPr>
                <w:rFonts w:ascii="Times New Roman" w:eastAsia="Calibri" w:hAnsi="Times New Roman"/>
                <w:sz w:val="24"/>
                <w:szCs w:val="24"/>
              </w:rPr>
              <w:t xml:space="preserve"> </w:t>
            </w:r>
            <w:r w:rsidRPr="00C635F7">
              <w:rPr>
                <w:rFonts w:ascii="Times New Roman" w:eastAsia="Calibri" w:hAnsi="Times New Roman"/>
                <w:sz w:val="24"/>
                <w:szCs w:val="24"/>
              </w:rPr>
              <w:t xml:space="preserve">§ 185 </w:t>
            </w:r>
            <w:proofErr w:type="spellStart"/>
            <w:r w:rsidRPr="00C635F7">
              <w:rPr>
                <w:rFonts w:ascii="Times New Roman" w:eastAsia="Calibri" w:hAnsi="Times New Roman"/>
                <w:sz w:val="24"/>
                <w:szCs w:val="24"/>
              </w:rPr>
              <w:t>lg</w:t>
            </w:r>
            <w:r>
              <w:rPr>
                <w:rFonts w:ascii="Times New Roman" w:eastAsia="Calibri" w:hAnsi="Times New Roman"/>
                <w:sz w:val="24"/>
                <w:szCs w:val="24"/>
              </w:rPr>
              <w:t>-d</w:t>
            </w:r>
            <w:proofErr w:type="spellEnd"/>
            <w:r>
              <w:rPr>
                <w:rFonts w:ascii="Times New Roman" w:eastAsia="Calibri" w:hAnsi="Times New Roman"/>
                <w:sz w:val="24"/>
                <w:szCs w:val="24"/>
              </w:rPr>
              <w:t xml:space="preserve"> 4-6, § 188 lg 2 ja 3, § 189 lg 2 ja 3, §</w:t>
            </w:r>
            <w:r w:rsidRPr="007E56DD">
              <w:rPr>
                <w:rFonts w:ascii="Times New Roman" w:eastAsia="Calibri" w:hAnsi="Times New Roman"/>
                <w:sz w:val="24"/>
                <w:szCs w:val="24"/>
              </w:rPr>
              <w:t xml:space="preserve"> 190 lg 1</w:t>
            </w:r>
            <w:r w:rsidRPr="00A5200D">
              <w:rPr>
                <w:rFonts w:ascii="Times New Roman" w:eastAsia="Calibri" w:hAnsi="Times New Roman"/>
                <w:sz w:val="24"/>
                <w:szCs w:val="24"/>
                <w:vertAlign w:val="superscript"/>
              </w:rPr>
              <w:t>1</w:t>
            </w:r>
            <w:r>
              <w:rPr>
                <w:rFonts w:ascii="Times New Roman" w:eastAsia="Calibri" w:hAnsi="Times New Roman"/>
                <w:sz w:val="24"/>
                <w:szCs w:val="24"/>
              </w:rPr>
              <w:t>, §</w:t>
            </w:r>
            <w:r w:rsidRPr="007E56DD">
              <w:rPr>
                <w:rFonts w:ascii="Times New Roman" w:eastAsia="Calibri" w:hAnsi="Times New Roman"/>
                <w:sz w:val="24"/>
                <w:szCs w:val="24"/>
              </w:rPr>
              <w:t xml:space="preserve"> 190</w:t>
            </w:r>
            <w:r>
              <w:rPr>
                <w:rFonts w:ascii="Times New Roman" w:eastAsia="Calibri" w:hAnsi="Times New Roman"/>
                <w:sz w:val="24"/>
                <w:szCs w:val="24"/>
                <w:vertAlign w:val="superscript"/>
              </w:rPr>
              <w:t xml:space="preserve">8 </w:t>
            </w:r>
            <w:r>
              <w:rPr>
                <w:rFonts w:ascii="Times New Roman" w:eastAsia="Calibri" w:hAnsi="Times New Roman"/>
                <w:sz w:val="24"/>
                <w:szCs w:val="24"/>
              </w:rPr>
              <w:t>, §</w:t>
            </w:r>
            <w:r w:rsidR="00275846">
              <w:rPr>
                <w:rFonts w:ascii="Times New Roman" w:eastAsia="Calibri" w:hAnsi="Times New Roman"/>
                <w:sz w:val="24"/>
                <w:szCs w:val="24"/>
              </w:rPr>
              <w:t xml:space="preserve"> </w:t>
            </w:r>
            <w:r w:rsidRPr="007E56DD">
              <w:rPr>
                <w:rFonts w:ascii="Times New Roman" w:eastAsia="Calibri" w:hAnsi="Times New Roman"/>
                <w:sz w:val="24"/>
                <w:szCs w:val="24"/>
              </w:rPr>
              <w:t xml:space="preserve">224 lg 1 p 10 </w:t>
            </w:r>
          </w:p>
          <w:p w14:paraId="245CA53B" w14:textId="77777777" w:rsidR="004204BF" w:rsidRDefault="004204BF" w:rsidP="004204BF">
            <w:pPr>
              <w:jc w:val="both"/>
              <w:rPr>
                <w:rFonts w:ascii="Times New Roman" w:eastAsia="Calibri" w:hAnsi="Times New Roman"/>
                <w:sz w:val="24"/>
                <w:szCs w:val="24"/>
              </w:rPr>
            </w:pPr>
            <w:r>
              <w:rPr>
                <w:rFonts w:ascii="Times New Roman" w:eastAsia="Calibri" w:hAnsi="Times New Roman"/>
                <w:sz w:val="24"/>
                <w:szCs w:val="24"/>
              </w:rPr>
              <w:t>- siseministri 18. detsembri 2015. a määruse nr 81 § 2 lg 2, § 21</w:t>
            </w:r>
            <w:r w:rsidRPr="00492D2F">
              <w:rPr>
                <w:rFonts w:ascii="Times New Roman" w:eastAsia="Calibri" w:hAnsi="Times New Roman"/>
                <w:sz w:val="24"/>
                <w:szCs w:val="24"/>
                <w:vertAlign w:val="superscript"/>
              </w:rPr>
              <w:t>1</w:t>
            </w:r>
            <w:r>
              <w:rPr>
                <w:rFonts w:ascii="Times New Roman" w:eastAsia="Calibri" w:hAnsi="Times New Roman"/>
                <w:sz w:val="24"/>
                <w:szCs w:val="24"/>
              </w:rPr>
              <w:t>, 22</w:t>
            </w:r>
            <w:r w:rsidRPr="00492D2F">
              <w:rPr>
                <w:rFonts w:ascii="Times New Roman" w:eastAsia="Calibri" w:hAnsi="Times New Roman"/>
                <w:sz w:val="24"/>
                <w:szCs w:val="24"/>
                <w:vertAlign w:val="superscript"/>
              </w:rPr>
              <w:t>1</w:t>
            </w:r>
            <w:r>
              <w:rPr>
                <w:rFonts w:ascii="Times New Roman" w:eastAsia="Calibri" w:hAnsi="Times New Roman"/>
                <w:sz w:val="24"/>
                <w:szCs w:val="24"/>
              </w:rPr>
              <w:t>, § 34 p 1, ja p 3</w:t>
            </w:r>
          </w:p>
          <w:p w14:paraId="20F50BCD" w14:textId="52209651" w:rsidR="0053406E" w:rsidRDefault="004204BF" w:rsidP="004204BF">
            <w:pPr>
              <w:jc w:val="both"/>
              <w:rPr>
                <w:rFonts w:ascii="Times New Roman" w:eastAsia="Calibri" w:hAnsi="Times New Roman"/>
                <w:sz w:val="24"/>
                <w:szCs w:val="24"/>
              </w:rPr>
            </w:pPr>
            <w:r>
              <w:rPr>
                <w:rFonts w:ascii="Times New Roman" w:eastAsia="Calibri" w:hAnsi="Times New Roman"/>
                <w:sz w:val="24"/>
                <w:szCs w:val="24"/>
              </w:rPr>
              <w:t>- s</w:t>
            </w:r>
            <w:r w:rsidRPr="007E56DD">
              <w:rPr>
                <w:rFonts w:ascii="Times New Roman" w:eastAsia="Calibri" w:hAnsi="Times New Roman"/>
                <w:sz w:val="24"/>
                <w:szCs w:val="24"/>
              </w:rPr>
              <w:t xml:space="preserve">iseministri </w:t>
            </w:r>
            <w:r w:rsidRPr="006E530C">
              <w:rPr>
                <w:rFonts w:ascii="Times New Roman" w:eastAsia="Calibri" w:hAnsi="Times New Roman"/>
                <w:sz w:val="24"/>
                <w:szCs w:val="24"/>
              </w:rPr>
              <w:t>12.</w:t>
            </w:r>
            <w:r>
              <w:rPr>
                <w:rFonts w:ascii="Times New Roman" w:eastAsia="Calibri" w:hAnsi="Times New Roman"/>
                <w:sz w:val="24"/>
                <w:szCs w:val="24"/>
              </w:rPr>
              <w:t xml:space="preserve"> jaanuari </w:t>
            </w:r>
            <w:r w:rsidRPr="006E530C">
              <w:rPr>
                <w:rFonts w:ascii="Times New Roman" w:eastAsia="Calibri" w:hAnsi="Times New Roman"/>
                <w:sz w:val="24"/>
                <w:szCs w:val="24"/>
              </w:rPr>
              <w:t>2017</w:t>
            </w:r>
            <w:r>
              <w:rPr>
                <w:rFonts w:ascii="Times New Roman" w:eastAsia="Calibri" w:hAnsi="Times New Roman"/>
                <w:sz w:val="24"/>
                <w:szCs w:val="24"/>
              </w:rPr>
              <w:t xml:space="preserve">. a </w:t>
            </w:r>
            <w:r w:rsidRPr="006E530C">
              <w:rPr>
                <w:rFonts w:ascii="Times New Roman" w:eastAsia="Calibri" w:hAnsi="Times New Roman"/>
                <w:sz w:val="24"/>
                <w:szCs w:val="24"/>
              </w:rPr>
              <w:t>määrus</w:t>
            </w:r>
            <w:r>
              <w:rPr>
                <w:rFonts w:ascii="Times New Roman" w:eastAsia="Calibri" w:hAnsi="Times New Roman"/>
                <w:sz w:val="24"/>
                <w:szCs w:val="24"/>
              </w:rPr>
              <w:t>e</w:t>
            </w:r>
            <w:r w:rsidRPr="006E530C">
              <w:rPr>
                <w:rFonts w:ascii="Times New Roman" w:eastAsia="Calibri" w:hAnsi="Times New Roman"/>
                <w:sz w:val="24"/>
                <w:szCs w:val="24"/>
              </w:rPr>
              <w:t xml:space="preserve"> nr 7</w:t>
            </w:r>
            <w:r>
              <w:rPr>
                <w:rFonts w:ascii="Times New Roman" w:eastAsia="Calibri" w:hAnsi="Times New Roman"/>
                <w:sz w:val="24"/>
                <w:szCs w:val="24"/>
              </w:rPr>
              <w:t xml:space="preserve"> preambul, </w:t>
            </w:r>
            <w:r w:rsidRPr="007E56DD">
              <w:rPr>
                <w:rFonts w:ascii="Times New Roman" w:eastAsia="Calibri" w:hAnsi="Times New Roman"/>
                <w:sz w:val="24"/>
                <w:szCs w:val="24"/>
              </w:rPr>
              <w:t xml:space="preserve">§ 1 p 5, </w:t>
            </w:r>
            <w:r>
              <w:rPr>
                <w:rFonts w:ascii="Times New Roman" w:eastAsia="Calibri" w:hAnsi="Times New Roman"/>
                <w:sz w:val="24"/>
                <w:szCs w:val="24"/>
              </w:rPr>
              <w:t>7</w:t>
            </w:r>
            <w:r w:rsidRPr="00492D2F">
              <w:rPr>
                <w:rFonts w:ascii="Times New Roman" w:eastAsia="Calibri" w:hAnsi="Times New Roman"/>
                <w:sz w:val="24"/>
                <w:szCs w:val="24"/>
                <w:vertAlign w:val="superscript"/>
              </w:rPr>
              <w:t>1</w:t>
            </w:r>
            <w:r>
              <w:rPr>
                <w:rFonts w:ascii="Times New Roman" w:eastAsia="Calibri" w:hAnsi="Times New Roman"/>
                <w:sz w:val="24"/>
                <w:szCs w:val="24"/>
              </w:rPr>
              <w:t>. peatükk (§-id 53</w:t>
            </w:r>
            <w:r w:rsidRPr="00492D2F">
              <w:rPr>
                <w:rFonts w:ascii="Times New Roman" w:eastAsia="Calibri" w:hAnsi="Times New Roman"/>
                <w:sz w:val="24"/>
                <w:szCs w:val="24"/>
                <w:vertAlign w:val="superscript"/>
              </w:rPr>
              <w:t>1</w:t>
            </w:r>
            <w:r>
              <w:rPr>
                <w:rFonts w:ascii="Times New Roman" w:eastAsia="Calibri" w:hAnsi="Times New Roman"/>
                <w:sz w:val="24"/>
                <w:szCs w:val="24"/>
              </w:rPr>
              <w:t>, 53</w:t>
            </w:r>
            <w:r w:rsidRPr="00492D2F">
              <w:rPr>
                <w:rFonts w:ascii="Times New Roman" w:eastAsia="Calibri" w:hAnsi="Times New Roman"/>
                <w:sz w:val="24"/>
                <w:szCs w:val="24"/>
                <w:vertAlign w:val="superscript"/>
              </w:rPr>
              <w:t>2</w:t>
            </w:r>
            <w:r>
              <w:rPr>
                <w:rFonts w:ascii="Times New Roman" w:eastAsia="Calibri" w:hAnsi="Times New Roman"/>
                <w:sz w:val="24"/>
                <w:szCs w:val="24"/>
              </w:rPr>
              <w:t>, 53</w:t>
            </w:r>
            <w:r w:rsidRPr="00492D2F">
              <w:rPr>
                <w:rFonts w:ascii="Times New Roman" w:eastAsia="Calibri" w:hAnsi="Times New Roman"/>
                <w:sz w:val="24"/>
                <w:szCs w:val="24"/>
                <w:vertAlign w:val="superscript"/>
              </w:rPr>
              <w:t>3</w:t>
            </w:r>
            <w:r>
              <w:rPr>
                <w:rFonts w:ascii="Times New Roman" w:eastAsia="Calibri" w:hAnsi="Times New Roman"/>
                <w:sz w:val="24"/>
                <w:szCs w:val="24"/>
              </w:rPr>
              <w:t>, 53</w:t>
            </w:r>
            <w:r w:rsidRPr="00492D2F">
              <w:rPr>
                <w:rFonts w:ascii="Times New Roman" w:eastAsia="Calibri" w:hAnsi="Times New Roman"/>
                <w:sz w:val="24"/>
                <w:szCs w:val="24"/>
                <w:vertAlign w:val="superscript"/>
              </w:rPr>
              <w:t>4</w:t>
            </w:r>
            <w:r>
              <w:rPr>
                <w:rFonts w:ascii="Times New Roman" w:eastAsia="Calibri" w:hAnsi="Times New Roman"/>
                <w:sz w:val="24"/>
                <w:szCs w:val="24"/>
              </w:rPr>
              <w:t>)</w:t>
            </w:r>
          </w:p>
          <w:p w14:paraId="393EE2A6" w14:textId="1623E37A" w:rsidR="0053406E" w:rsidRPr="00C13EC4" w:rsidRDefault="0053406E" w:rsidP="0053406E">
            <w:pPr>
              <w:jc w:val="both"/>
              <w:rPr>
                <w:rFonts w:ascii="Times New Roman" w:eastAsia="Calibri" w:hAnsi="Times New Roman"/>
                <w:sz w:val="24"/>
                <w:szCs w:val="24"/>
              </w:rPr>
            </w:pPr>
          </w:p>
        </w:tc>
        <w:tc>
          <w:tcPr>
            <w:tcW w:w="3933" w:type="dxa"/>
          </w:tcPr>
          <w:p w14:paraId="22742B02" w14:textId="77777777" w:rsidR="00B62978" w:rsidRDefault="00B62978" w:rsidP="0052684D">
            <w:pPr>
              <w:jc w:val="both"/>
              <w:rPr>
                <w:rFonts w:ascii="Times New Roman" w:eastAsia="Calibri" w:hAnsi="Times New Roman"/>
                <w:b/>
                <w:bCs/>
                <w:sz w:val="24"/>
                <w:szCs w:val="24"/>
              </w:rPr>
            </w:pPr>
          </w:p>
          <w:p w14:paraId="49C97FB9" w14:textId="77777777" w:rsidR="0053406E" w:rsidRDefault="0053406E" w:rsidP="0052684D">
            <w:pPr>
              <w:jc w:val="both"/>
              <w:rPr>
                <w:rFonts w:ascii="Times New Roman" w:eastAsia="Calibri" w:hAnsi="Times New Roman"/>
                <w:b/>
                <w:bCs/>
                <w:sz w:val="24"/>
                <w:szCs w:val="24"/>
              </w:rPr>
            </w:pPr>
          </w:p>
          <w:p w14:paraId="43E6E564" w14:textId="77777777" w:rsidR="00B62978" w:rsidRDefault="00B62978" w:rsidP="00B62978">
            <w:pPr>
              <w:jc w:val="both"/>
              <w:rPr>
                <w:rFonts w:ascii="Times New Roman" w:eastAsia="Calibri" w:hAnsi="Times New Roman"/>
                <w:b/>
                <w:bCs/>
                <w:sz w:val="24"/>
                <w:szCs w:val="24"/>
              </w:rPr>
            </w:pPr>
            <w:r w:rsidRPr="00B62978">
              <w:rPr>
                <w:rFonts w:ascii="Times New Roman" w:eastAsia="Calibri" w:hAnsi="Times New Roman"/>
                <w:sz w:val="24"/>
                <w:szCs w:val="24"/>
              </w:rPr>
              <w:t>a)</w:t>
            </w:r>
            <w:r>
              <w:rPr>
                <w:rFonts w:ascii="Times New Roman" w:eastAsia="Calibri" w:hAnsi="Times New Roman"/>
                <w:b/>
                <w:bCs/>
                <w:sz w:val="24"/>
                <w:szCs w:val="24"/>
              </w:rPr>
              <w:t xml:space="preserve"> </w:t>
            </w:r>
            <w:r w:rsidRPr="00B62978">
              <w:rPr>
                <w:rFonts w:ascii="Times New Roman" w:eastAsia="Calibri" w:hAnsi="Times New Roman"/>
                <w:b/>
                <w:bCs/>
                <w:sz w:val="24"/>
                <w:szCs w:val="24"/>
              </w:rPr>
              <w:t xml:space="preserve">Ei vasta. </w:t>
            </w:r>
          </w:p>
          <w:p w14:paraId="1F340B67" w14:textId="77777777" w:rsidR="00B62978" w:rsidRDefault="00B62978" w:rsidP="00B62978">
            <w:pPr>
              <w:jc w:val="both"/>
              <w:rPr>
                <w:rFonts w:ascii="Times New Roman" w:eastAsia="Calibri" w:hAnsi="Times New Roman"/>
                <w:b/>
                <w:bCs/>
                <w:sz w:val="24"/>
                <w:szCs w:val="24"/>
              </w:rPr>
            </w:pPr>
          </w:p>
          <w:p w14:paraId="78C7ABB9" w14:textId="77777777" w:rsidR="00B62978" w:rsidRDefault="00B62978" w:rsidP="00B62978">
            <w:pPr>
              <w:jc w:val="both"/>
              <w:rPr>
                <w:rFonts w:ascii="Times New Roman" w:eastAsia="Calibri" w:hAnsi="Times New Roman"/>
                <w:b/>
                <w:bCs/>
                <w:sz w:val="24"/>
                <w:szCs w:val="24"/>
              </w:rPr>
            </w:pPr>
          </w:p>
          <w:p w14:paraId="1F943086" w14:textId="77777777" w:rsidR="004204BF" w:rsidRDefault="004204BF" w:rsidP="00B62978">
            <w:pPr>
              <w:jc w:val="both"/>
              <w:rPr>
                <w:rFonts w:ascii="Times New Roman" w:eastAsia="Calibri" w:hAnsi="Times New Roman"/>
                <w:b/>
                <w:bCs/>
                <w:sz w:val="24"/>
                <w:szCs w:val="24"/>
              </w:rPr>
            </w:pPr>
          </w:p>
          <w:p w14:paraId="5F3EBCB3" w14:textId="77777777" w:rsidR="00B62978" w:rsidRDefault="00B62978" w:rsidP="00B62978">
            <w:pPr>
              <w:jc w:val="both"/>
              <w:rPr>
                <w:rFonts w:ascii="Times New Roman" w:eastAsia="Calibri" w:hAnsi="Times New Roman"/>
                <w:b/>
                <w:bCs/>
                <w:sz w:val="24"/>
                <w:szCs w:val="24"/>
              </w:rPr>
            </w:pPr>
          </w:p>
          <w:p w14:paraId="347FC8D8" w14:textId="634DBD03" w:rsidR="00B62978" w:rsidRDefault="00B62978" w:rsidP="00B62978">
            <w:pPr>
              <w:jc w:val="both"/>
              <w:rPr>
                <w:rFonts w:ascii="Times New Roman" w:eastAsia="Calibri" w:hAnsi="Times New Roman"/>
                <w:b/>
                <w:bCs/>
                <w:sz w:val="24"/>
                <w:szCs w:val="24"/>
              </w:rPr>
            </w:pPr>
            <w:r>
              <w:rPr>
                <w:rFonts w:ascii="Times New Roman" w:eastAsia="Calibri" w:hAnsi="Times New Roman"/>
                <w:sz w:val="24"/>
                <w:szCs w:val="24"/>
              </w:rPr>
              <w:t>b</w:t>
            </w:r>
            <w:r w:rsidRPr="00B62978">
              <w:rPr>
                <w:rFonts w:ascii="Times New Roman" w:eastAsia="Calibri" w:hAnsi="Times New Roman"/>
                <w:sz w:val="24"/>
                <w:szCs w:val="24"/>
              </w:rPr>
              <w:t>)</w:t>
            </w:r>
            <w:r>
              <w:rPr>
                <w:rFonts w:ascii="Times New Roman" w:eastAsia="Calibri" w:hAnsi="Times New Roman"/>
                <w:b/>
                <w:bCs/>
                <w:sz w:val="24"/>
                <w:szCs w:val="24"/>
              </w:rPr>
              <w:t xml:space="preserve"> </w:t>
            </w:r>
            <w:r w:rsidRPr="00B62978">
              <w:rPr>
                <w:rFonts w:ascii="Times New Roman" w:eastAsia="Calibri" w:hAnsi="Times New Roman"/>
                <w:b/>
                <w:bCs/>
                <w:sz w:val="24"/>
                <w:szCs w:val="24"/>
              </w:rPr>
              <w:t xml:space="preserve">Ei vasta. </w:t>
            </w:r>
          </w:p>
          <w:p w14:paraId="7CAEAC49" w14:textId="77777777" w:rsidR="00B62978" w:rsidRDefault="00B62978" w:rsidP="00B62978">
            <w:pPr>
              <w:jc w:val="both"/>
              <w:rPr>
                <w:rFonts w:ascii="Times New Roman" w:eastAsia="Calibri" w:hAnsi="Times New Roman"/>
                <w:b/>
                <w:bCs/>
                <w:sz w:val="24"/>
                <w:szCs w:val="24"/>
              </w:rPr>
            </w:pPr>
          </w:p>
          <w:p w14:paraId="30145617" w14:textId="77777777" w:rsidR="00B62978" w:rsidRDefault="00B62978" w:rsidP="00B62978">
            <w:pPr>
              <w:jc w:val="both"/>
              <w:rPr>
                <w:rFonts w:ascii="Times New Roman" w:eastAsia="Calibri" w:hAnsi="Times New Roman"/>
                <w:b/>
                <w:bCs/>
                <w:sz w:val="24"/>
                <w:szCs w:val="24"/>
              </w:rPr>
            </w:pPr>
          </w:p>
          <w:p w14:paraId="4498C18F" w14:textId="77777777" w:rsidR="00B62978" w:rsidRDefault="00B62978" w:rsidP="00B62978">
            <w:pPr>
              <w:jc w:val="both"/>
              <w:rPr>
                <w:rFonts w:ascii="Times New Roman" w:eastAsia="Calibri" w:hAnsi="Times New Roman"/>
                <w:b/>
                <w:bCs/>
                <w:sz w:val="24"/>
                <w:szCs w:val="24"/>
              </w:rPr>
            </w:pPr>
          </w:p>
          <w:p w14:paraId="7D957B56" w14:textId="77777777" w:rsidR="00492D2F" w:rsidRDefault="00492D2F" w:rsidP="00B62978">
            <w:pPr>
              <w:jc w:val="both"/>
              <w:rPr>
                <w:rFonts w:ascii="Times New Roman" w:eastAsia="Calibri" w:hAnsi="Times New Roman"/>
                <w:b/>
                <w:bCs/>
                <w:sz w:val="24"/>
                <w:szCs w:val="24"/>
              </w:rPr>
            </w:pPr>
          </w:p>
          <w:p w14:paraId="70CC9C16" w14:textId="77777777" w:rsidR="0053406E" w:rsidRDefault="0053406E" w:rsidP="00B62978">
            <w:pPr>
              <w:jc w:val="both"/>
              <w:rPr>
                <w:rFonts w:ascii="Times New Roman" w:eastAsia="Calibri" w:hAnsi="Times New Roman"/>
                <w:b/>
                <w:bCs/>
                <w:sz w:val="24"/>
                <w:szCs w:val="24"/>
              </w:rPr>
            </w:pPr>
          </w:p>
          <w:p w14:paraId="6EAFD05B" w14:textId="7146392C" w:rsidR="00B62978" w:rsidRDefault="00B62978" w:rsidP="00B62978">
            <w:pPr>
              <w:jc w:val="both"/>
              <w:rPr>
                <w:rFonts w:ascii="Times New Roman" w:eastAsia="Calibri" w:hAnsi="Times New Roman"/>
                <w:b/>
                <w:bCs/>
                <w:sz w:val="24"/>
                <w:szCs w:val="24"/>
              </w:rPr>
            </w:pPr>
            <w:r>
              <w:rPr>
                <w:rFonts w:ascii="Times New Roman" w:eastAsia="Calibri" w:hAnsi="Times New Roman"/>
                <w:sz w:val="24"/>
                <w:szCs w:val="24"/>
              </w:rPr>
              <w:t>c</w:t>
            </w:r>
            <w:r w:rsidRPr="00B62978">
              <w:rPr>
                <w:rFonts w:ascii="Times New Roman" w:eastAsia="Calibri" w:hAnsi="Times New Roman"/>
                <w:sz w:val="24"/>
                <w:szCs w:val="24"/>
              </w:rPr>
              <w:t>)</w:t>
            </w:r>
            <w:r>
              <w:rPr>
                <w:rFonts w:ascii="Times New Roman" w:eastAsia="Calibri" w:hAnsi="Times New Roman"/>
                <w:b/>
                <w:bCs/>
                <w:sz w:val="24"/>
                <w:szCs w:val="24"/>
              </w:rPr>
              <w:t xml:space="preserve"> </w:t>
            </w:r>
            <w:r w:rsidRPr="00B62978">
              <w:rPr>
                <w:rFonts w:ascii="Times New Roman" w:eastAsia="Calibri" w:hAnsi="Times New Roman"/>
                <w:b/>
                <w:bCs/>
                <w:sz w:val="24"/>
                <w:szCs w:val="24"/>
              </w:rPr>
              <w:t xml:space="preserve">Ei vasta. </w:t>
            </w:r>
          </w:p>
          <w:p w14:paraId="3B43D644" w14:textId="77777777" w:rsidR="00B62978" w:rsidRPr="00B62978" w:rsidRDefault="00B62978" w:rsidP="00B62978">
            <w:pPr>
              <w:jc w:val="both"/>
              <w:rPr>
                <w:rFonts w:ascii="Times New Roman" w:eastAsia="Calibri" w:hAnsi="Times New Roman"/>
                <w:sz w:val="24"/>
                <w:szCs w:val="24"/>
              </w:rPr>
            </w:pPr>
          </w:p>
          <w:p w14:paraId="4E0A629F" w14:textId="77777777" w:rsidR="00B62978" w:rsidRDefault="00B62978" w:rsidP="0052684D">
            <w:pPr>
              <w:jc w:val="both"/>
              <w:rPr>
                <w:rFonts w:ascii="Times New Roman" w:eastAsia="Calibri" w:hAnsi="Times New Roman"/>
                <w:b/>
                <w:bCs/>
                <w:sz w:val="24"/>
                <w:szCs w:val="24"/>
              </w:rPr>
            </w:pPr>
          </w:p>
          <w:p w14:paraId="2BED88D1" w14:textId="77777777" w:rsidR="004204BF" w:rsidRPr="00B5517B" w:rsidRDefault="004204BF" w:rsidP="004204BF">
            <w:pPr>
              <w:jc w:val="both"/>
              <w:rPr>
                <w:rFonts w:ascii="Times New Roman" w:eastAsia="Calibri" w:hAnsi="Times New Roman"/>
                <w:i/>
                <w:iCs/>
                <w:sz w:val="24"/>
                <w:szCs w:val="24"/>
              </w:rPr>
            </w:pPr>
            <w:r w:rsidRPr="00B5517B">
              <w:rPr>
                <w:rFonts w:ascii="Times New Roman" w:eastAsia="Calibri" w:hAnsi="Times New Roman"/>
                <w:i/>
                <w:iCs/>
                <w:sz w:val="24"/>
                <w:szCs w:val="24"/>
              </w:rPr>
              <w:t>Eesti minimaalset ajavahemikku ei kehtesta</w:t>
            </w:r>
          </w:p>
          <w:p w14:paraId="65D0C667" w14:textId="77777777" w:rsidR="0053406E" w:rsidRDefault="0053406E" w:rsidP="0052684D">
            <w:pPr>
              <w:jc w:val="both"/>
              <w:rPr>
                <w:rFonts w:ascii="Times New Roman" w:eastAsia="Calibri" w:hAnsi="Times New Roman"/>
                <w:b/>
                <w:bCs/>
                <w:sz w:val="24"/>
                <w:szCs w:val="24"/>
              </w:rPr>
            </w:pPr>
          </w:p>
          <w:p w14:paraId="3D1A14B9" w14:textId="77777777" w:rsidR="004204BF" w:rsidRDefault="004204BF" w:rsidP="0052684D">
            <w:pPr>
              <w:jc w:val="both"/>
              <w:rPr>
                <w:rFonts w:ascii="Times New Roman" w:eastAsia="Calibri" w:hAnsi="Times New Roman"/>
                <w:b/>
                <w:bCs/>
                <w:sz w:val="24"/>
                <w:szCs w:val="24"/>
              </w:rPr>
            </w:pPr>
          </w:p>
          <w:p w14:paraId="477D7646" w14:textId="77777777" w:rsidR="00B5517B" w:rsidRDefault="00B5517B" w:rsidP="0052684D">
            <w:pPr>
              <w:jc w:val="both"/>
              <w:rPr>
                <w:rFonts w:ascii="Times New Roman" w:eastAsia="Calibri" w:hAnsi="Times New Roman"/>
                <w:b/>
                <w:bCs/>
                <w:sz w:val="24"/>
                <w:szCs w:val="24"/>
              </w:rPr>
            </w:pPr>
          </w:p>
          <w:p w14:paraId="25CFB207" w14:textId="77777777" w:rsidR="004204BF" w:rsidRPr="00B5517B" w:rsidRDefault="004204BF" w:rsidP="004204BF">
            <w:pPr>
              <w:jc w:val="both"/>
              <w:rPr>
                <w:rFonts w:ascii="Times New Roman" w:eastAsia="Calibri" w:hAnsi="Times New Roman"/>
                <w:i/>
                <w:iCs/>
                <w:sz w:val="24"/>
                <w:szCs w:val="24"/>
              </w:rPr>
            </w:pPr>
            <w:r w:rsidRPr="00B5517B">
              <w:rPr>
                <w:rFonts w:ascii="Times New Roman" w:eastAsia="Calibri" w:hAnsi="Times New Roman"/>
                <w:i/>
                <w:iCs/>
                <w:sz w:val="24"/>
                <w:szCs w:val="24"/>
              </w:rPr>
              <w:t>Eesti minimaalset ajavahemikku ei kehtesta</w:t>
            </w:r>
          </w:p>
          <w:p w14:paraId="1647F90A" w14:textId="77777777" w:rsidR="00B5517B" w:rsidRDefault="00B5517B" w:rsidP="0052684D">
            <w:pPr>
              <w:jc w:val="both"/>
              <w:rPr>
                <w:rFonts w:ascii="Times New Roman" w:eastAsia="Calibri" w:hAnsi="Times New Roman"/>
                <w:b/>
                <w:bCs/>
                <w:sz w:val="24"/>
                <w:szCs w:val="24"/>
              </w:rPr>
            </w:pPr>
          </w:p>
          <w:p w14:paraId="7296322E" w14:textId="77777777" w:rsidR="004204BF" w:rsidRDefault="004204BF" w:rsidP="0052684D">
            <w:pPr>
              <w:jc w:val="both"/>
              <w:rPr>
                <w:rFonts w:ascii="Times New Roman" w:eastAsia="Calibri" w:hAnsi="Times New Roman"/>
                <w:b/>
                <w:bCs/>
                <w:sz w:val="24"/>
                <w:szCs w:val="24"/>
              </w:rPr>
            </w:pPr>
          </w:p>
          <w:p w14:paraId="09CC0A37" w14:textId="77777777" w:rsidR="004204BF" w:rsidRDefault="004204BF" w:rsidP="0052684D">
            <w:pPr>
              <w:jc w:val="both"/>
              <w:rPr>
                <w:rFonts w:ascii="Times New Roman" w:eastAsia="Calibri" w:hAnsi="Times New Roman"/>
                <w:b/>
                <w:bCs/>
                <w:sz w:val="24"/>
                <w:szCs w:val="24"/>
              </w:rPr>
            </w:pPr>
          </w:p>
          <w:p w14:paraId="58D65882" w14:textId="77777777" w:rsidR="004204BF" w:rsidRDefault="004204BF" w:rsidP="0052684D">
            <w:pPr>
              <w:jc w:val="both"/>
              <w:rPr>
                <w:rFonts w:ascii="Times New Roman" w:eastAsia="Calibri" w:hAnsi="Times New Roman"/>
                <w:b/>
                <w:bCs/>
                <w:sz w:val="24"/>
                <w:szCs w:val="24"/>
              </w:rPr>
            </w:pPr>
          </w:p>
          <w:p w14:paraId="5247EF4E" w14:textId="77777777" w:rsidR="004204BF" w:rsidRDefault="004204BF" w:rsidP="0052684D">
            <w:pPr>
              <w:jc w:val="both"/>
              <w:rPr>
                <w:rFonts w:ascii="Times New Roman" w:eastAsia="Calibri" w:hAnsi="Times New Roman"/>
                <w:b/>
                <w:bCs/>
                <w:sz w:val="24"/>
                <w:szCs w:val="24"/>
              </w:rPr>
            </w:pPr>
            <w:r w:rsidRPr="00B62978">
              <w:rPr>
                <w:rFonts w:ascii="Times New Roman" w:eastAsia="Calibri" w:hAnsi="Times New Roman"/>
                <w:b/>
                <w:bCs/>
                <w:sz w:val="24"/>
                <w:szCs w:val="24"/>
              </w:rPr>
              <w:t>Ei vasta.</w:t>
            </w:r>
          </w:p>
          <w:p w14:paraId="2163F69F" w14:textId="77777777" w:rsidR="004204BF" w:rsidRDefault="004204BF" w:rsidP="0052684D">
            <w:pPr>
              <w:jc w:val="both"/>
              <w:rPr>
                <w:rFonts w:ascii="Times New Roman" w:eastAsia="Calibri" w:hAnsi="Times New Roman"/>
                <w:b/>
                <w:bCs/>
                <w:sz w:val="24"/>
                <w:szCs w:val="24"/>
              </w:rPr>
            </w:pPr>
          </w:p>
          <w:p w14:paraId="73E08B69" w14:textId="77777777" w:rsidR="004204BF" w:rsidRDefault="004204BF" w:rsidP="0052684D">
            <w:pPr>
              <w:jc w:val="both"/>
              <w:rPr>
                <w:rFonts w:ascii="Times New Roman" w:eastAsia="Calibri" w:hAnsi="Times New Roman"/>
                <w:b/>
                <w:bCs/>
                <w:sz w:val="24"/>
                <w:szCs w:val="24"/>
              </w:rPr>
            </w:pPr>
          </w:p>
          <w:p w14:paraId="309AC8DB" w14:textId="77777777" w:rsidR="004204BF" w:rsidRDefault="004204BF" w:rsidP="0052684D">
            <w:pPr>
              <w:jc w:val="both"/>
              <w:rPr>
                <w:rFonts w:ascii="Times New Roman" w:eastAsia="Calibri" w:hAnsi="Times New Roman"/>
                <w:b/>
                <w:bCs/>
                <w:sz w:val="24"/>
                <w:szCs w:val="24"/>
              </w:rPr>
            </w:pPr>
          </w:p>
          <w:p w14:paraId="4A34D97A" w14:textId="77777777" w:rsidR="004204BF" w:rsidRDefault="004204BF" w:rsidP="0052684D">
            <w:pPr>
              <w:jc w:val="both"/>
              <w:rPr>
                <w:rFonts w:ascii="Times New Roman" w:eastAsia="Calibri" w:hAnsi="Times New Roman"/>
                <w:b/>
                <w:bCs/>
                <w:sz w:val="24"/>
                <w:szCs w:val="24"/>
              </w:rPr>
            </w:pPr>
          </w:p>
          <w:p w14:paraId="433B9067" w14:textId="77777777" w:rsidR="004204BF" w:rsidRDefault="004204BF" w:rsidP="0052684D">
            <w:pPr>
              <w:jc w:val="both"/>
              <w:rPr>
                <w:rFonts w:ascii="Times New Roman" w:eastAsia="Calibri" w:hAnsi="Times New Roman"/>
                <w:b/>
                <w:bCs/>
                <w:sz w:val="24"/>
                <w:szCs w:val="24"/>
              </w:rPr>
            </w:pPr>
          </w:p>
          <w:p w14:paraId="3C89C0E3" w14:textId="5F1F9A14" w:rsidR="004204BF" w:rsidRPr="00B62978" w:rsidRDefault="004204BF" w:rsidP="0052684D">
            <w:pPr>
              <w:jc w:val="both"/>
              <w:rPr>
                <w:rFonts w:ascii="Times New Roman" w:eastAsia="Calibri" w:hAnsi="Times New Roman"/>
                <w:b/>
                <w:bCs/>
                <w:sz w:val="24"/>
                <w:szCs w:val="24"/>
              </w:rPr>
            </w:pPr>
            <w:r w:rsidRPr="00B62978">
              <w:rPr>
                <w:rFonts w:ascii="Times New Roman" w:eastAsia="Calibri" w:hAnsi="Times New Roman"/>
                <w:b/>
                <w:bCs/>
                <w:sz w:val="24"/>
                <w:szCs w:val="24"/>
              </w:rPr>
              <w:t>Ei vasta.</w:t>
            </w:r>
          </w:p>
        </w:tc>
      </w:tr>
      <w:tr w:rsidR="0052684D" w:rsidRPr="00C13EC4" w14:paraId="6B92F3D3" w14:textId="77777777" w:rsidTr="00FA3BC6">
        <w:tc>
          <w:tcPr>
            <w:tcW w:w="4815" w:type="dxa"/>
          </w:tcPr>
          <w:p w14:paraId="5A4E2A80"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4.   Töötus iseenesest ei ole põhjus ühtse loa kehtetuks tunnistamiseks, tingimusel et:</w:t>
            </w:r>
          </w:p>
          <w:p w14:paraId="03C1634B" w14:textId="01E73C9B"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a)</w:t>
            </w:r>
            <w:r w:rsidR="00A67E38">
              <w:rPr>
                <w:rFonts w:ascii="Times New Roman" w:eastAsia="Calibri" w:hAnsi="Times New Roman"/>
                <w:sz w:val="24"/>
                <w:szCs w:val="24"/>
              </w:rPr>
              <w:t xml:space="preserve"> </w:t>
            </w:r>
            <w:r w:rsidRPr="00C13EC4">
              <w:rPr>
                <w:rFonts w:ascii="Times New Roman" w:eastAsia="Calibri" w:hAnsi="Times New Roman"/>
                <w:sz w:val="24"/>
                <w:szCs w:val="24"/>
              </w:rPr>
              <w:t xml:space="preserve">töötuse kogukestus ei ületa ühtse loa kehtivusaja jooksul kolme kuud, või kuut kuud, </w:t>
            </w:r>
            <w:r w:rsidRPr="00C13EC4">
              <w:rPr>
                <w:rFonts w:ascii="Times New Roman" w:eastAsia="Calibri" w:hAnsi="Times New Roman"/>
                <w:sz w:val="24"/>
                <w:szCs w:val="24"/>
              </w:rPr>
              <w:lastRenderedPageBreak/>
              <w:t>kui kolmanda riigi kodanik on olnud ühtse loa valdaja rohkem kui kaks aastat;</w:t>
            </w:r>
          </w:p>
          <w:p w14:paraId="2D0AF237" w14:textId="026F4643"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b)</w:t>
            </w:r>
            <w:r w:rsidR="00A67E38">
              <w:rPr>
                <w:rFonts w:ascii="Times New Roman" w:eastAsia="Calibri" w:hAnsi="Times New Roman"/>
                <w:sz w:val="24"/>
                <w:szCs w:val="24"/>
              </w:rPr>
              <w:t xml:space="preserve"> </w:t>
            </w:r>
            <w:r w:rsidRPr="00C13EC4">
              <w:rPr>
                <w:rFonts w:ascii="Times New Roman" w:eastAsia="Calibri" w:hAnsi="Times New Roman"/>
                <w:sz w:val="24"/>
                <w:szCs w:val="24"/>
              </w:rPr>
              <w:t>asjaomase liikmesriigi pädevaid asutusi teavitatakse iga töötusperioodi alguses, ja kui see on kohaldatav, selle lõpus asjaomase riigisisese korra kohaselt.</w:t>
            </w:r>
          </w:p>
          <w:p w14:paraId="17FAE3C7" w14:textId="77777777" w:rsidR="0052684D" w:rsidRPr="00C13EC4" w:rsidRDefault="0052684D" w:rsidP="0052684D">
            <w:pPr>
              <w:jc w:val="both"/>
              <w:rPr>
                <w:rFonts w:ascii="Times New Roman" w:eastAsia="Calibri" w:hAnsi="Times New Roman"/>
                <w:sz w:val="24"/>
                <w:szCs w:val="24"/>
              </w:rPr>
            </w:pPr>
          </w:p>
          <w:p w14:paraId="0F00FAD3"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Erandina esimese lõigu punktist a võivad liikmesriigid lubada ühtse loa valdajal olla töötu pikema ajavahemiku vältel.</w:t>
            </w:r>
          </w:p>
          <w:p w14:paraId="33A3269A" w14:textId="77777777" w:rsidR="0052684D" w:rsidRPr="00C13EC4" w:rsidRDefault="0052684D" w:rsidP="0052684D">
            <w:pPr>
              <w:jc w:val="both"/>
              <w:rPr>
                <w:rFonts w:ascii="Times New Roman" w:eastAsia="Calibri" w:hAnsi="Times New Roman"/>
                <w:sz w:val="24"/>
                <w:szCs w:val="24"/>
              </w:rPr>
            </w:pPr>
          </w:p>
          <w:p w14:paraId="150CB365"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Esimese lõigu punkti b kohaldamisel määravad liikmesriigid kindlaks, kas pädevaid asutusi peab teavitama kolmanda riigi kodanik või tema tööandja.</w:t>
            </w:r>
          </w:p>
          <w:p w14:paraId="234AEE2E" w14:textId="77777777" w:rsidR="0052684D" w:rsidRPr="00C13EC4" w:rsidRDefault="0052684D" w:rsidP="0052684D">
            <w:pPr>
              <w:jc w:val="both"/>
              <w:rPr>
                <w:rFonts w:ascii="Times New Roman" w:eastAsia="Calibri" w:hAnsi="Times New Roman"/>
                <w:sz w:val="24"/>
                <w:szCs w:val="24"/>
              </w:rPr>
            </w:pPr>
          </w:p>
          <w:p w14:paraId="0CA00EF0"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Kui töötus kestab kauem kui kolm kuud, võivad liikmesriigid nõuda, et ühtse loa valdaja tõendaks, et tal on piisavalt vahendeid enda ülalpidamiseks ilma asjaomase liikmesriigi sotsiaalabisüsteemi abita.</w:t>
            </w:r>
          </w:p>
          <w:p w14:paraId="7369D7D0" w14:textId="77777777" w:rsidR="0052684D" w:rsidRPr="00C13EC4" w:rsidRDefault="0052684D" w:rsidP="0052684D">
            <w:pPr>
              <w:jc w:val="both"/>
              <w:rPr>
                <w:rFonts w:ascii="Times New Roman" w:eastAsia="Calibri" w:hAnsi="Times New Roman"/>
                <w:sz w:val="24"/>
                <w:szCs w:val="24"/>
              </w:rPr>
            </w:pPr>
          </w:p>
          <w:p w14:paraId="2896EE77" w14:textId="3E894378"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Kui töötu ühtse loa valdaja leiab käesolevas lõikes osutatud lubatud töötuse ajavahemiku jooksul uue tööandja ja kui liikmesriik seab uuel töökohal alustamise sõltuvusse ükskõik millise lõikes 3 sätestatud tingimuse täitmisest, lubab ta ühtse loa valdajal viibida oma territooriumil seni, kuni pädevad asutused on kontrollinud lõikes 3 sätestatud tingimuste täitmist, isegi kui lubatud töötuse ajavahemik on möödunud.</w:t>
            </w:r>
          </w:p>
        </w:tc>
        <w:tc>
          <w:tcPr>
            <w:tcW w:w="1701" w:type="dxa"/>
          </w:tcPr>
          <w:p w14:paraId="0397FC30" w14:textId="77777777" w:rsidR="0052684D" w:rsidRDefault="0052684D" w:rsidP="0052684D">
            <w:pPr>
              <w:jc w:val="both"/>
              <w:rPr>
                <w:rFonts w:ascii="Times New Roman" w:eastAsia="Calibri" w:hAnsi="Times New Roman"/>
                <w:sz w:val="24"/>
                <w:szCs w:val="24"/>
              </w:rPr>
            </w:pPr>
            <w:r>
              <w:rPr>
                <w:rFonts w:ascii="Times New Roman" w:eastAsia="Calibri" w:hAnsi="Times New Roman"/>
                <w:sz w:val="24"/>
                <w:szCs w:val="24"/>
              </w:rPr>
              <w:lastRenderedPageBreak/>
              <w:t>JAH</w:t>
            </w:r>
          </w:p>
          <w:p w14:paraId="71FB8328" w14:textId="77777777" w:rsidR="00BF169E" w:rsidRDefault="00BF169E" w:rsidP="0052684D">
            <w:pPr>
              <w:jc w:val="both"/>
              <w:rPr>
                <w:rFonts w:ascii="Times New Roman" w:eastAsia="Calibri" w:hAnsi="Times New Roman"/>
                <w:sz w:val="24"/>
                <w:szCs w:val="24"/>
              </w:rPr>
            </w:pPr>
          </w:p>
          <w:p w14:paraId="3DA794A7" w14:textId="77777777" w:rsidR="00BF169E" w:rsidRDefault="00BF169E" w:rsidP="0052684D">
            <w:pPr>
              <w:jc w:val="both"/>
              <w:rPr>
                <w:rFonts w:ascii="Times New Roman" w:eastAsia="Calibri" w:hAnsi="Times New Roman"/>
                <w:sz w:val="24"/>
                <w:szCs w:val="24"/>
              </w:rPr>
            </w:pPr>
          </w:p>
          <w:p w14:paraId="24A79B1C" w14:textId="77777777" w:rsidR="00BF169E" w:rsidRDefault="00BF169E" w:rsidP="0052684D">
            <w:pPr>
              <w:jc w:val="both"/>
              <w:rPr>
                <w:rFonts w:ascii="Times New Roman" w:eastAsia="Calibri" w:hAnsi="Times New Roman"/>
                <w:sz w:val="24"/>
                <w:szCs w:val="24"/>
              </w:rPr>
            </w:pPr>
          </w:p>
          <w:p w14:paraId="1C9C327D" w14:textId="77777777" w:rsidR="00BF169E" w:rsidRDefault="00BF169E" w:rsidP="0052684D">
            <w:pPr>
              <w:jc w:val="both"/>
              <w:rPr>
                <w:rFonts w:ascii="Times New Roman" w:eastAsia="Calibri" w:hAnsi="Times New Roman"/>
                <w:sz w:val="24"/>
                <w:szCs w:val="24"/>
              </w:rPr>
            </w:pPr>
          </w:p>
          <w:p w14:paraId="35FC6851" w14:textId="77777777" w:rsidR="00BF169E" w:rsidRDefault="00BF169E" w:rsidP="0052684D">
            <w:pPr>
              <w:jc w:val="both"/>
              <w:rPr>
                <w:rFonts w:ascii="Times New Roman" w:eastAsia="Calibri" w:hAnsi="Times New Roman"/>
                <w:sz w:val="24"/>
                <w:szCs w:val="24"/>
              </w:rPr>
            </w:pPr>
          </w:p>
          <w:p w14:paraId="7D91A928" w14:textId="77777777" w:rsidR="00BF169E" w:rsidRDefault="00BF169E" w:rsidP="0052684D">
            <w:pPr>
              <w:jc w:val="both"/>
              <w:rPr>
                <w:rFonts w:ascii="Times New Roman" w:eastAsia="Calibri" w:hAnsi="Times New Roman"/>
                <w:sz w:val="24"/>
                <w:szCs w:val="24"/>
              </w:rPr>
            </w:pPr>
          </w:p>
          <w:p w14:paraId="7808F5F2" w14:textId="77777777" w:rsidR="00BF169E" w:rsidRDefault="00BF169E" w:rsidP="0052684D">
            <w:pPr>
              <w:jc w:val="both"/>
              <w:rPr>
                <w:rFonts w:ascii="Times New Roman" w:eastAsia="Calibri" w:hAnsi="Times New Roman"/>
                <w:sz w:val="24"/>
                <w:szCs w:val="24"/>
              </w:rPr>
            </w:pPr>
          </w:p>
          <w:p w14:paraId="6F692AB7" w14:textId="77777777" w:rsidR="00BF169E" w:rsidRDefault="00BF169E" w:rsidP="0052684D">
            <w:pPr>
              <w:jc w:val="both"/>
              <w:rPr>
                <w:rFonts w:ascii="Times New Roman" w:eastAsia="Calibri" w:hAnsi="Times New Roman"/>
                <w:sz w:val="24"/>
                <w:szCs w:val="24"/>
              </w:rPr>
            </w:pPr>
          </w:p>
          <w:p w14:paraId="690588D7" w14:textId="77777777" w:rsidR="00BF169E" w:rsidRDefault="00BF169E" w:rsidP="0052684D">
            <w:pPr>
              <w:jc w:val="both"/>
              <w:rPr>
                <w:rFonts w:ascii="Times New Roman" w:eastAsia="Calibri" w:hAnsi="Times New Roman"/>
                <w:sz w:val="24"/>
                <w:szCs w:val="24"/>
              </w:rPr>
            </w:pPr>
          </w:p>
          <w:p w14:paraId="2E7FA2F5" w14:textId="77777777" w:rsidR="00BF169E" w:rsidRDefault="00BF169E" w:rsidP="0052684D">
            <w:pPr>
              <w:jc w:val="both"/>
              <w:rPr>
                <w:rFonts w:ascii="Times New Roman" w:eastAsia="Calibri" w:hAnsi="Times New Roman"/>
                <w:sz w:val="24"/>
                <w:szCs w:val="24"/>
              </w:rPr>
            </w:pPr>
          </w:p>
          <w:p w14:paraId="705C294A" w14:textId="413AB6FC" w:rsidR="00BF169E" w:rsidRDefault="00BF169E" w:rsidP="0052684D">
            <w:pPr>
              <w:jc w:val="both"/>
              <w:rPr>
                <w:rFonts w:ascii="Times New Roman" w:eastAsia="Calibri" w:hAnsi="Times New Roman"/>
                <w:sz w:val="24"/>
                <w:szCs w:val="24"/>
              </w:rPr>
            </w:pPr>
            <w:r>
              <w:rPr>
                <w:rFonts w:ascii="Times New Roman" w:eastAsia="Calibri" w:hAnsi="Times New Roman"/>
                <w:sz w:val="24"/>
                <w:szCs w:val="24"/>
              </w:rPr>
              <w:t>VALIKULINE</w:t>
            </w:r>
          </w:p>
          <w:p w14:paraId="56F65126" w14:textId="77777777" w:rsidR="00BF169E" w:rsidRDefault="00BF169E" w:rsidP="0052684D">
            <w:pPr>
              <w:jc w:val="both"/>
              <w:rPr>
                <w:rFonts w:ascii="Times New Roman" w:eastAsia="Calibri" w:hAnsi="Times New Roman"/>
                <w:sz w:val="24"/>
                <w:szCs w:val="24"/>
              </w:rPr>
            </w:pPr>
          </w:p>
          <w:p w14:paraId="41C502F8" w14:textId="77777777" w:rsidR="00BF169E" w:rsidRDefault="00BF169E" w:rsidP="0052684D">
            <w:pPr>
              <w:jc w:val="both"/>
              <w:rPr>
                <w:rFonts w:ascii="Times New Roman" w:eastAsia="Calibri" w:hAnsi="Times New Roman"/>
                <w:sz w:val="24"/>
                <w:szCs w:val="24"/>
              </w:rPr>
            </w:pPr>
          </w:p>
          <w:p w14:paraId="79CE8FD5" w14:textId="77777777" w:rsidR="00BF169E" w:rsidRDefault="00BF169E" w:rsidP="0052684D">
            <w:pPr>
              <w:jc w:val="both"/>
              <w:rPr>
                <w:rFonts w:ascii="Times New Roman" w:eastAsia="Calibri" w:hAnsi="Times New Roman"/>
                <w:sz w:val="24"/>
                <w:szCs w:val="24"/>
              </w:rPr>
            </w:pPr>
          </w:p>
          <w:p w14:paraId="7A17A04A" w14:textId="0D189901" w:rsidR="00BF169E" w:rsidRDefault="00BF169E" w:rsidP="0052684D">
            <w:pPr>
              <w:jc w:val="both"/>
              <w:rPr>
                <w:rFonts w:ascii="Times New Roman" w:eastAsia="Calibri" w:hAnsi="Times New Roman"/>
                <w:sz w:val="24"/>
                <w:szCs w:val="24"/>
              </w:rPr>
            </w:pPr>
            <w:r>
              <w:rPr>
                <w:rFonts w:ascii="Times New Roman" w:eastAsia="Calibri" w:hAnsi="Times New Roman"/>
                <w:sz w:val="24"/>
                <w:szCs w:val="24"/>
              </w:rPr>
              <w:t>JAH</w:t>
            </w:r>
          </w:p>
          <w:p w14:paraId="6E30ACD6" w14:textId="77777777" w:rsidR="00BF169E" w:rsidRDefault="00BF169E" w:rsidP="0052684D">
            <w:pPr>
              <w:jc w:val="both"/>
              <w:rPr>
                <w:rFonts w:ascii="Times New Roman" w:eastAsia="Calibri" w:hAnsi="Times New Roman"/>
                <w:sz w:val="24"/>
                <w:szCs w:val="24"/>
              </w:rPr>
            </w:pPr>
          </w:p>
          <w:p w14:paraId="715AB951" w14:textId="77777777" w:rsidR="00BF169E" w:rsidRDefault="00BF169E" w:rsidP="0052684D">
            <w:pPr>
              <w:jc w:val="both"/>
              <w:rPr>
                <w:rFonts w:ascii="Times New Roman" w:eastAsia="Calibri" w:hAnsi="Times New Roman"/>
                <w:sz w:val="24"/>
                <w:szCs w:val="24"/>
              </w:rPr>
            </w:pPr>
          </w:p>
          <w:p w14:paraId="2FBC10A6" w14:textId="77777777" w:rsidR="00BF169E" w:rsidRDefault="00BF169E" w:rsidP="0052684D">
            <w:pPr>
              <w:jc w:val="both"/>
              <w:rPr>
                <w:rFonts w:ascii="Times New Roman" w:eastAsia="Calibri" w:hAnsi="Times New Roman"/>
                <w:sz w:val="24"/>
                <w:szCs w:val="24"/>
              </w:rPr>
            </w:pPr>
          </w:p>
          <w:p w14:paraId="0C12CD12" w14:textId="77777777" w:rsidR="00BF169E" w:rsidRDefault="00BF169E" w:rsidP="0052684D">
            <w:pPr>
              <w:jc w:val="both"/>
              <w:rPr>
                <w:rFonts w:ascii="Times New Roman" w:eastAsia="Calibri" w:hAnsi="Times New Roman"/>
                <w:sz w:val="24"/>
                <w:szCs w:val="24"/>
              </w:rPr>
            </w:pPr>
          </w:p>
          <w:p w14:paraId="5B0A2827" w14:textId="23B0B0B4" w:rsidR="00BF169E" w:rsidRDefault="00BF169E" w:rsidP="0052684D">
            <w:pPr>
              <w:jc w:val="both"/>
              <w:rPr>
                <w:rFonts w:ascii="Times New Roman" w:eastAsia="Calibri" w:hAnsi="Times New Roman"/>
                <w:sz w:val="24"/>
                <w:szCs w:val="24"/>
              </w:rPr>
            </w:pPr>
            <w:r>
              <w:rPr>
                <w:rFonts w:ascii="Times New Roman" w:eastAsia="Calibri" w:hAnsi="Times New Roman"/>
                <w:sz w:val="24"/>
                <w:szCs w:val="24"/>
              </w:rPr>
              <w:t>VALIKULINE</w:t>
            </w:r>
          </w:p>
          <w:p w14:paraId="51A53897" w14:textId="77777777" w:rsidR="00BF169E" w:rsidRDefault="00BF169E" w:rsidP="0052684D">
            <w:pPr>
              <w:jc w:val="both"/>
              <w:rPr>
                <w:rFonts w:ascii="Times New Roman" w:eastAsia="Calibri" w:hAnsi="Times New Roman"/>
                <w:sz w:val="24"/>
                <w:szCs w:val="24"/>
              </w:rPr>
            </w:pPr>
          </w:p>
          <w:p w14:paraId="19151E61" w14:textId="77777777" w:rsidR="00BF169E" w:rsidRDefault="00BF169E" w:rsidP="0052684D">
            <w:pPr>
              <w:jc w:val="both"/>
              <w:rPr>
                <w:rFonts w:ascii="Times New Roman" w:eastAsia="Calibri" w:hAnsi="Times New Roman"/>
                <w:sz w:val="24"/>
                <w:szCs w:val="24"/>
              </w:rPr>
            </w:pPr>
          </w:p>
          <w:p w14:paraId="57D50D71" w14:textId="77777777" w:rsidR="00BF169E" w:rsidRDefault="00BF169E" w:rsidP="0052684D">
            <w:pPr>
              <w:jc w:val="both"/>
              <w:rPr>
                <w:rFonts w:ascii="Times New Roman" w:eastAsia="Calibri" w:hAnsi="Times New Roman"/>
                <w:sz w:val="24"/>
                <w:szCs w:val="24"/>
              </w:rPr>
            </w:pPr>
          </w:p>
          <w:p w14:paraId="560F284C" w14:textId="77777777" w:rsidR="00BF169E" w:rsidRDefault="00BF169E" w:rsidP="0052684D">
            <w:pPr>
              <w:jc w:val="both"/>
              <w:rPr>
                <w:rFonts w:ascii="Times New Roman" w:eastAsia="Calibri" w:hAnsi="Times New Roman"/>
                <w:sz w:val="24"/>
                <w:szCs w:val="24"/>
              </w:rPr>
            </w:pPr>
          </w:p>
          <w:p w14:paraId="2A709006" w14:textId="77777777" w:rsidR="00BF169E" w:rsidRDefault="00BF169E" w:rsidP="0052684D">
            <w:pPr>
              <w:jc w:val="both"/>
              <w:rPr>
                <w:rFonts w:ascii="Times New Roman" w:eastAsia="Calibri" w:hAnsi="Times New Roman"/>
                <w:sz w:val="24"/>
                <w:szCs w:val="24"/>
              </w:rPr>
            </w:pPr>
          </w:p>
          <w:p w14:paraId="4147012E" w14:textId="78ADCC0D" w:rsidR="00BF169E" w:rsidRPr="00C13EC4" w:rsidRDefault="00BF169E"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72DD82A0" w14:textId="17369083" w:rsidR="0052684D" w:rsidRDefault="007E56DD" w:rsidP="0052684D">
            <w:pPr>
              <w:jc w:val="both"/>
              <w:rPr>
                <w:rFonts w:ascii="Times New Roman" w:eastAsia="Calibri" w:hAnsi="Times New Roman"/>
                <w:sz w:val="24"/>
                <w:szCs w:val="24"/>
              </w:rPr>
            </w:pPr>
            <w:r w:rsidRPr="00BF169E">
              <w:rPr>
                <w:rFonts w:ascii="Times New Roman" w:eastAsia="Calibri" w:hAnsi="Times New Roman"/>
                <w:sz w:val="24"/>
                <w:szCs w:val="24"/>
              </w:rPr>
              <w:lastRenderedPageBreak/>
              <w:t xml:space="preserve">Täiendatakse VMS-i: </w:t>
            </w:r>
            <w:r w:rsidR="004204BF" w:rsidRPr="00BF169E">
              <w:rPr>
                <w:rFonts w:ascii="Times New Roman" w:eastAsia="Calibri" w:hAnsi="Times New Roman"/>
                <w:sz w:val="24"/>
                <w:szCs w:val="24"/>
              </w:rPr>
              <w:t>VMS § 188 lg 2 p 6, § 189 lg 2 p 6,</w:t>
            </w:r>
            <w:r w:rsidRPr="00BF169E">
              <w:rPr>
                <w:rFonts w:ascii="Times New Roman" w:eastAsia="Calibri" w:hAnsi="Times New Roman"/>
                <w:sz w:val="24"/>
                <w:szCs w:val="24"/>
              </w:rPr>
              <w:t xml:space="preserve"> §</w:t>
            </w:r>
            <w:r w:rsidR="004204BF" w:rsidRPr="00BF169E">
              <w:rPr>
                <w:rFonts w:ascii="Times New Roman" w:eastAsia="Calibri" w:hAnsi="Times New Roman"/>
                <w:sz w:val="24"/>
                <w:szCs w:val="24"/>
              </w:rPr>
              <w:t xml:space="preserve"> </w:t>
            </w:r>
            <w:r w:rsidRPr="00BF169E">
              <w:rPr>
                <w:rFonts w:ascii="Times New Roman" w:eastAsia="Calibri" w:hAnsi="Times New Roman"/>
                <w:sz w:val="24"/>
                <w:szCs w:val="24"/>
              </w:rPr>
              <w:t>18</w:t>
            </w:r>
            <w:r w:rsidR="004204BF" w:rsidRPr="00BF169E">
              <w:rPr>
                <w:rFonts w:ascii="Times New Roman" w:eastAsia="Calibri" w:hAnsi="Times New Roman"/>
                <w:sz w:val="24"/>
                <w:szCs w:val="24"/>
              </w:rPr>
              <w:t>9</w:t>
            </w:r>
            <w:r w:rsidR="004204BF" w:rsidRPr="00BF169E">
              <w:rPr>
                <w:rFonts w:ascii="Times New Roman" w:eastAsia="Calibri" w:hAnsi="Times New Roman"/>
                <w:sz w:val="24"/>
                <w:szCs w:val="24"/>
                <w:vertAlign w:val="superscript"/>
              </w:rPr>
              <w:t>2</w:t>
            </w:r>
            <w:r w:rsidRPr="00BF169E">
              <w:rPr>
                <w:rFonts w:ascii="Times New Roman" w:eastAsia="Calibri" w:hAnsi="Times New Roman"/>
                <w:sz w:val="24"/>
                <w:szCs w:val="24"/>
              </w:rPr>
              <w:t xml:space="preserve">, </w:t>
            </w:r>
            <w:r w:rsidR="004204BF" w:rsidRPr="00BF169E">
              <w:rPr>
                <w:rFonts w:ascii="Times New Roman" w:eastAsia="Calibri" w:hAnsi="Times New Roman"/>
                <w:sz w:val="24"/>
                <w:szCs w:val="24"/>
              </w:rPr>
              <w:t>§ 190</w:t>
            </w:r>
            <w:r w:rsidR="004204BF" w:rsidRPr="00BF169E">
              <w:rPr>
                <w:rFonts w:ascii="Times New Roman" w:eastAsia="Calibri" w:hAnsi="Times New Roman"/>
                <w:sz w:val="24"/>
                <w:szCs w:val="24"/>
                <w:vertAlign w:val="superscript"/>
              </w:rPr>
              <w:t>9</w:t>
            </w:r>
            <w:r w:rsidR="004204BF" w:rsidRPr="00BF169E">
              <w:rPr>
                <w:rFonts w:ascii="Times New Roman" w:eastAsia="Calibri" w:hAnsi="Times New Roman"/>
                <w:sz w:val="24"/>
                <w:szCs w:val="24"/>
              </w:rPr>
              <w:t xml:space="preserve">, </w:t>
            </w:r>
            <w:r w:rsidR="00275846">
              <w:rPr>
                <w:rFonts w:ascii="Times New Roman" w:eastAsia="Calibri" w:hAnsi="Times New Roman"/>
                <w:sz w:val="24"/>
                <w:szCs w:val="24"/>
              </w:rPr>
              <w:t xml:space="preserve">§ </w:t>
            </w:r>
            <w:r w:rsidR="004204BF" w:rsidRPr="00BF169E">
              <w:rPr>
                <w:rFonts w:ascii="Times New Roman" w:eastAsia="Calibri" w:hAnsi="Times New Roman"/>
                <w:sz w:val="24"/>
                <w:szCs w:val="24"/>
              </w:rPr>
              <w:t>19</w:t>
            </w:r>
            <w:r w:rsidR="00BF169E" w:rsidRPr="00BF169E">
              <w:rPr>
                <w:rFonts w:ascii="Times New Roman" w:eastAsia="Calibri" w:hAnsi="Times New Roman"/>
                <w:sz w:val="24"/>
                <w:szCs w:val="24"/>
              </w:rPr>
              <w:t>0</w:t>
            </w:r>
            <w:r w:rsidR="00BF169E" w:rsidRPr="00BF169E">
              <w:rPr>
                <w:rFonts w:ascii="Times New Roman" w:eastAsia="Calibri" w:hAnsi="Times New Roman"/>
                <w:sz w:val="24"/>
                <w:szCs w:val="24"/>
                <w:vertAlign w:val="superscript"/>
              </w:rPr>
              <w:t>10</w:t>
            </w:r>
            <w:r w:rsidR="00BF169E" w:rsidRPr="00BF169E">
              <w:rPr>
                <w:rFonts w:ascii="Times New Roman" w:eastAsia="Calibri" w:hAnsi="Times New Roman"/>
                <w:sz w:val="24"/>
                <w:szCs w:val="24"/>
              </w:rPr>
              <w:t xml:space="preserve"> lg 2, §</w:t>
            </w:r>
            <w:r w:rsidR="00275846">
              <w:rPr>
                <w:rFonts w:ascii="Times New Roman" w:eastAsia="Calibri" w:hAnsi="Times New Roman"/>
                <w:sz w:val="24"/>
                <w:szCs w:val="24"/>
              </w:rPr>
              <w:t xml:space="preserve"> </w:t>
            </w:r>
            <w:r w:rsidR="00BF169E" w:rsidRPr="00BF169E">
              <w:rPr>
                <w:rFonts w:ascii="Times New Roman" w:eastAsia="Calibri" w:hAnsi="Times New Roman"/>
                <w:sz w:val="24"/>
                <w:szCs w:val="24"/>
              </w:rPr>
              <w:t>190</w:t>
            </w:r>
            <w:r w:rsidR="00BF169E" w:rsidRPr="00BF169E">
              <w:rPr>
                <w:rFonts w:ascii="Times New Roman" w:eastAsia="Calibri" w:hAnsi="Times New Roman"/>
                <w:sz w:val="24"/>
                <w:szCs w:val="24"/>
                <w:vertAlign w:val="superscript"/>
              </w:rPr>
              <w:t>12</w:t>
            </w:r>
            <w:r w:rsidR="00BF169E" w:rsidRPr="00BF169E">
              <w:rPr>
                <w:rFonts w:ascii="Times New Roman" w:eastAsia="Calibri" w:hAnsi="Times New Roman"/>
                <w:sz w:val="24"/>
                <w:szCs w:val="24"/>
              </w:rPr>
              <w:t xml:space="preserve"> lg 1 p 2 ja 3</w:t>
            </w:r>
          </w:p>
          <w:p w14:paraId="2C21A556" w14:textId="77777777" w:rsidR="00BF169E" w:rsidRDefault="00BF169E" w:rsidP="0052684D">
            <w:pPr>
              <w:jc w:val="both"/>
              <w:rPr>
                <w:rFonts w:ascii="Times New Roman" w:eastAsia="Calibri" w:hAnsi="Times New Roman"/>
                <w:sz w:val="24"/>
                <w:szCs w:val="24"/>
              </w:rPr>
            </w:pPr>
          </w:p>
          <w:p w14:paraId="59A57BFC" w14:textId="77777777" w:rsidR="00BF169E" w:rsidRDefault="00BF169E" w:rsidP="0052684D">
            <w:pPr>
              <w:jc w:val="both"/>
              <w:rPr>
                <w:rFonts w:ascii="Times New Roman" w:eastAsia="Calibri" w:hAnsi="Times New Roman"/>
                <w:sz w:val="24"/>
                <w:szCs w:val="24"/>
              </w:rPr>
            </w:pPr>
          </w:p>
          <w:p w14:paraId="57F2F0CF" w14:textId="77777777" w:rsidR="00BF169E" w:rsidRDefault="00BF169E" w:rsidP="0052684D">
            <w:pPr>
              <w:jc w:val="both"/>
              <w:rPr>
                <w:rFonts w:ascii="Times New Roman" w:eastAsia="Calibri" w:hAnsi="Times New Roman"/>
                <w:sz w:val="24"/>
                <w:szCs w:val="24"/>
              </w:rPr>
            </w:pPr>
          </w:p>
          <w:p w14:paraId="7A763138" w14:textId="77777777" w:rsidR="00BF169E" w:rsidRDefault="00BF169E" w:rsidP="0052684D">
            <w:pPr>
              <w:jc w:val="both"/>
              <w:rPr>
                <w:rFonts w:ascii="Times New Roman" w:eastAsia="Calibri" w:hAnsi="Times New Roman"/>
                <w:sz w:val="24"/>
                <w:szCs w:val="24"/>
              </w:rPr>
            </w:pPr>
          </w:p>
          <w:p w14:paraId="142C16E4" w14:textId="77777777" w:rsidR="00BF169E" w:rsidRDefault="00BF169E" w:rsidP="0052684D">
            <w:pPr>
              <w:jc w:val="both"/>
              <w:rPr>
                <w:rFonts w:ascii="Times New Roman" w:eastAsia="Calibri" w:hAnsi="Times New Roman"/>
                <w:sz w:val="24"/>
                <w:szCs w:val="24"/>
              </w:rPr>
            </w:pPr>
          </w:p>
          <w:p w14:paraId="3F13754F" w14:textId="77777777" w:rsidR="00BF169E" w:rsidRDefault="00BF169E" w:rsidP="0052684D">
            <w:pPr>
              <w:jc w:val="both"/>
              <w:rPr>
                <w:rFonts w:ascii="Times New Roman" w:eastAsia="Calibri" w:hAnsi="Times New Roman"/>
                <w:sz w:val="24"/>
                <w:szCs w:val="24"/>
              </w:rPr>
            </w:pPr>
          </w:p>
          <w:p w14:paraId="48D92FB9" w14:textId="77777777" w:rsidR="00BF169E" w:rsidRDefault="00BF169E" w:rsidP="0052684D">
            <w:pPr>
              <w:jc w:val="both"/>
              <w:rPr>
                <w:rFonts w:ascii="Times New Roman" w:eastAsia="Calibri" w:hAnsi="Times New Roman"/>
                <w:sz w:val="24"/>
                <w:szCs w:val="24"/>
              </w:rPr>
            </w:pPr>
          </w:p>
          <w:p w14:paraId="19CB6C8D" w14:textId="77777777" w:rsidR="00BF169E" w:rsidRDefault="00BF169E" w:rsidP="0052684D">
            <w:pPr>
              <w:jc w:val="both"/>
              <w:rPr>
                <w:rFonts w:ascii="Times New Roman" w:eastAsia="Calibri" w:hAnsi="Times New Roman"/>
                <w:sz w:val="24"/>
                <w:szCs w:val="24"/>
              </w:rPr>
            </w:pPr>
          </w:p>
          <w:p w14:paraId="01C49907" w14:textId="77777777" w:rsidR="00BF169E" w:rsidRDefault="00BF169E" w:rsidP="0052684D">
            <w:pPr>
              <w:jc w:val="both"/>
              <w:rPr>
                <w:rFonts w:ascii="Times New Roman" w:eastAsia="Calibri" w:hAnsi="Times New Roman"/>
                <w:sz w:val="24"/>
                <w:szCs w:val="24"/>
              </w:rPr>
            </w:pPr>
          </w:p>
          <w:p w14:paraId="28DD727E" w14:textId="77777777" w:rsidR="00BF169E" w:rsidRDefault="00BF169E" w:rsidP="0052684D">
            <w:pPr>
              <w:jc w:val="both"/>
              <w:rPr>
                <w:rFonts w:ascii="Times New Roman" w:eastAsia="Calibri" w:hAnsi="Times New Roman"/>
                <w:sz w:val="24"/>
                <w:szCs w:val="24"/>
              </w:rPr>
            </w:pPr>
          </w:p>
          <w:p w14:paraId="4A1A24DD" w14:textId="77777777" w:rsidR="00BF169E" w:rsidRDefault="00BF169E" w:rsidP="0052684D">
            <w:pPr>
              <w:jc w:val="both"/>
              <w:rPr>
                <w:rFonts w:ascii="Times New Roman" w:eastAsia="Calibri" w:hAnsi="Times New Roman"/>
                <w:sz w:val="24"/>
                <w:szCs w:val="24"/>
              </w:rPr>
            </w:pPr>
          </w:p>
          <w:p w14:paraId="27D3D516" w14:textId="77777777" w:rsidR="00BF169E" w:rsidRDefault="00BF169E" w:rsidP="0052684D">
            <w:pPr>
              <w:jc w:val="both"/>
              <w:rPr>
                <w:rFonts w:ascii="Times New Roman" w:eastAsia="Calibri" w:hAnsi="Times New Roman"/>
                <w:sz w:val="24"/>
                <w:szCs w:val="24"/>
              </w:rPr>
            </w:pPr>
          </w:p>
          <w:p w14:paraId="699730FF" w14:textId="77777777" w:rsidR="00BF169E" w:rsidRDefault="00BF169E" w:rsidP="0052684D">
            <w:pPr>
              <w:jc w:val="both"/>
              <w:rPr>
                <w:rFonts w:ascii="Times New Roman" w:eastAsia="Calibri" w:hAnsi="Times New Roman"/>
                <w:sz w:val="24"/>
                <w:szCs w:val="24"/>
              </w:rPr>
            </w:pPr>
          </w:p>
          <w:p w14:paraId="6C88DC6E" w14:textId="77777777" w:rsidR="00BF169E" w:rsidRDefault="00BF169E" w:rsidP="0052684D">
            <w:pPr>
              <w:jc w:val="both"/>
              <w:rPr>
                <w:rFonts w:ascii="Times New Roman" w:eastAsia="Calibri" w:hAnsi="Times New Roman"/>
                <w:sz w:val="24"/>
                <w:szCs w:val="24"/>
              </w:rPr>
            </w:pPr>
          </w:p>
          <w:p w14:paraId="1901FDDE" w14:textId="77777777" w:rsidR="00EF429E" w:rsidRDefault="00EF429E" w:rsidP="0052684D">
            <w:pPr>
              <w:jc w:val="both"/>
              <w:rPr>
                <w:rFonts w:ascii="Times New Roman" w:eastAsia="Calibri" w:hAnsi="Times New Roman"/>
                <w:sz w:val="24"/>
                <w:szCs w:val="24"/>
              </w:rPr>
            </w:pPr>
          </w:p>
          <w:p w14:paraId="3A3D2E93" w14:textId="77777777" w:rsidR="00BF169E" w:rsidRDefault="00BF169E" w:rsidP="0052684D">
            <w:pPr>
              <w:jc w:val="both"/>
              <w:rPr>
                <w:rFonts w:ascii="Times New Roman" w:eastAsia="Calibri" w:hAnsi="Times New Roman"/>
                <w:sz w:val="24"/>
                <w:szCs w:val="24"/>
              </w:rPr>
            </w:pPr>
          </w:p>
          <w:p w14:paraId="5E91BC2E" w14:textId="77777777" w:rsidR="00BF169E" w:rsidRDefault="00BF169E" w:rsidP="0052684D">
            <w:pPr>
              <w:jc w:val="both"/>
              <w:rPr>
                <w:rFonts w:ascii="Times New Roman" w:eastAsia="Calibri" w:hAnsi="Times New Roman"/>
                <w:sz w:val="24"/>
                <w:szCs w:val="24"/>
              </w:rPr>
            </w:pPr>
          </w:p>
          <w:p w14:paraId="1471EE69" w14:textId="77777777" w:rsidR="00275846" w:rsidRDefault="00275846" w:rsidP="0052684D">
            <w:pPr>
              <w:jc w:val="both"/>
              <w:rPr>
                <w:rFonts w:ascii="Times New Roman" w:eastAsia="Calibri" w:hAnsi="Times New Roman"/>
                <w:sz w:val="24"/>
                <w:szCs w:val="24"/>
              </w:rPr>
            </w:pPr>
            <w:r>
              <w:rPr>
                <w:rFonts w:ascii="Times New Roman" w:eastAsia="Calibri" w:hAnsi="Times New Roman"/>
                <w:sz w:val="24"/>
                <w:szCs w:val="24"/>
              </w:rPr>
              <w:t xml:space="preserve">Täiendatakse: </w:t>
            </w:r>
          </w:p>
          <w:p w14:paraId="7BEB72B1" w14:textId="755953C5" w:rsidR="00BF169E" w:rsidRDefault="00275846" w:rsidP="0052684D">
            <w:pPr>
              <w:jc w:val="both"/>
              <w:rPr>
                <w:rFonts w:ascii="Times New Roman" w:eastAsia="Calibri" w:hAnsi="Times New Roman"/>
                <w:sz w:val="24"/>
                <w:szCs w:val="24"/>
              </w:rPr>
            </w:pPr>
            <w:r>
              <w:rPr>
                <w:rFonts w:ascii="Times New Roman" w:eastAsia="Calibri" w:hAnsi="Times New Roman"/>
                <w:sz w:val="24"/>
                <w:szCs w:val="24"/>
              </w:rPr>
              <w:t xml:space="preserve">- VMS </w:t>
            </w:r>
            <w:r w:rsidRPr="00BF169E">
              <w:rPr>
                <w:rFonts w:ascii="Times New Roman" w:eastAsia="Calibri" w:hAnsi="Times New Roman"/>
                <w:sz w:val="24"/>
                <w:szCs w:val="24"/>
              </w:rPr>
              <w:t>§ 189</w:t>
            </w:r>
            <w:r w:rsidRPr="00BF169E">
              <w:rPr>
                <w:rFonts w:ascii="Times New Roman" w:eastAsia="Calibri" w:hAnsi="Times New Roman"/>
                <w:sz w:val="24"/>
                <w:szCs w:val="24"/>
                <w:vertAlign w:val="superscript"/>
              </w:rPr>
              <w:t>2</w:t>
            </w:r>
            <w:r>
              <w:rPr>
                <w:rFonts w:ascii="Times New Roman" w:eastAsia="Calibri" w:hAnsi="Times New Roman"/>
                <w:sz w:val="24"/>
                <w:szCs w:val="24"/>
              </w:rPr>
              <w:t xml:space="preserve"> lg 2</w:t>
            </w:r>
          </w:p>
          <w:p w14:paraId="541C09D4" w14:textId="1313A153" w:rsidR="00275846" w:rsidRDefault="00275846" w:rsidP="0052684D">
            <w:pPr>
              <w:jc w:val="both"/>
              <w:rPr>
                <w:rFonts w:ascii="Times New Roman" w:eastAsia="Calibri" w:hAnsi="Times New Roman"/>
                <w:sz w:val="24"/>
                <w:szCs w:val="24"/>
              </w:rPr>
            </w:pPr>
            <w:r>
              <w:rPr>
                <w:rFonts w:ascii="Times New Roman" w:eastAsia="Calibri" w:hAnsi="Times New Roman"/>
                <w:sz w:val="24"/>
                <w:szCs w:val="24"/>
              </w:rPr>
              <w:t>- s</w:t>
            </w:r>
            <w:r w:rsidRPr="007E56DD">
              <w:rPr>
                <w:rFonts w:ascii="Times New Roman" w:eastAsia="Calibri" w:hAnsi="Times New Roman"/>
                <w:sz w:val="24"/>
                <w:szCs w:val="24"/>
              </w:rPr>
              <w:t xml:space="preserve">iseministri </w:t>
            </w:r>
            <w:r w:rsidRPr="006E530C">
              <w:rPr>
                <w:rFonts w:ascii="Times New Roman" w:eastAsia="Calibri" w:hAnsi="Times New Roman"/>
                <w:sz w:val="24"/>
                <w:szCs w:val="24"/>
              </w:rPr>
              <w:t>12.</w:t>
            </w:r>
            <w:r>
              <w:rPr>
                <w:rFonts w:ascii="Times New Roman" w:eastAsia="Calibri" w:hAnsi="Times New Roman"/>
                <w:sz w:val="24"/>
                <w:szCs w:val="24"/>
              </w:rPr>
              <w:t xml:space="preserve"> jaanuari </w:t>
            </w:r>
            <w:r w:rsidRPr="006E530C">
              <w:rPr>
                <w:rFonts w:ascii="Times New Roman" w:eastAsia="Calibri" w:hAnsi="Times New Roman"/>
                <w:sz w:val="24"/>
                <w:szCs w:val="24"/>
              </w:rPr>
              <w:t>2017</w:t>
            </w:r>
            <w:r>
              <w:rPr>
                <w:rFonts w:ascii="Times New Roman" w:eastAsia="Calibri" w:hAnsi="Times New Roman"/>
                <w:sz w:val="24"/>
                <w:szCs w:val="24"/>
              </w:rPr>
              <w:t xml:space="preserve">. a </w:t>
            </w:r>
            <w:r w:rsidR="005E2BD8">
              <w:rPr>
                <w:rFonts w:ascii="Times New Roman" w:eastAsia="Calibri" w:hAnsi="Times New Roman"/>
                <w:sz w:val="24"/>
                <w:szCs w:val="24"/>
              </w:rPr>
              <w:t xml:space="preserve">määrus </w:t>
            </w:r>
            <w:r w:rsidRPr="006E530C">
              <w:rPr>
                <w:rFonts w:ascii="Times New Roman" w:eastAsia="Calibri" w:hAnsi="Times New Roman"/>
                <w:sz w:val="24"/>
                <w:szCs w:val="24"/>
              </w:rPr>
              <w:t>nr 7</w:t>
            </w:r>
            <w:r>
              <w:rPr>
                <w:rFonts w:ascii="Times New Roman" w:eastAsia="Calibri" w:hAnsi="Times New Roman"/>
                <w:sz w:val="24"/>
                <w:szCs w:val="24"/>
              </w:rPr>
              <w:t xml:space="preserve"> </w:t>
            </w:r>
            <w:r w:rsidR="005E2BD8">
              <w:rPr>
                <w:rFonts w:ascii="Times New Roman" w:eastAsia="Calibri" w:hAnsi="Times New Roman"/>
                <w:sz w:val="24"/>
                <w:szCs w:val="24"/>
              </w:rPr>
              <w:t>§ 53 lg 9</w:t>
            </w:r>
          </w:p>
          <w:p w14:paraId="0454EBF4" w14:textId="77777777" w:rsidR="00BF169E" w:rsidRDefault="00BF169E" w:rsidP="0052684D">
            <w:pPr>
              <w:jc w:val="both"/>
              <w:rPr>
                <w:rFonts w:ascii="Times New Roman" w:eastAsia="Calibri" w:hAnsi="Times New Roman"/>
                <w:sz w:val="24"/>
                <w:szCs w:val="24"/>
              </w:rPr>
            </w:pPr>
          </w:p>
          <w:p w14:paraId="1B5772B9" w14:textId="77777777" w:rsidR="00BF169E" w:rsidRDefault="00BF169E" w:rsidP="0052684D">
            <w:pPr>
              <w:jc w:val="both"/>
              <w:rPr>
                <w:rFonts w:ascii="Times New Roman" w:eastAsia="Calibri" w:hAnsi="Times New Roman"/>
                <w:sz w:val="24"/>
                <w:szCs w:val="24"/>
              </w:rPr>
            </w:pPr>
          </w:p>
          <w:p w14:paraId="5C051328" w14:textId="6AE4B68E" w:rsidR="00BF169E" w:rsidRPr="00BF169E" w:rsidRDefault="00BF169E" w:rsidP="0052684D">
            <w:pPr>
              <w:jc w:val="both"/>
              <w:rPr>
                <w:rFonts w:ascii="Times New Roman" w:eastAsia="Calibri" w:hAnsi="Times New Roman"/>
                <w:sz w:val="24"/>
                <w:szCs w:val="24"/>
              </w:rPr>
            </w:pPr>
            <w:r w:rsidRPr="00BF169E">
              <w:rPr>
                <w:rFonts w:ascii="Times New Roman" w:eastAsia="Calibri" w:hAnsi="Times New Roman"/>
                <w:sz w:val="24"/>
                <w:szCs w:val="24"/>
              </w:rPr>
              <w:t>Täiendatakse VMS-i: VMS § 188 lg 2 p 6, § 189 lg 2 p 6, § 189</w:t>
            </w:r>
            <w:r w:rsidRPr="00BF169E">
              <w:rPr>
                <w:rFonts w:ascii="Times New Roman" w:eastAsia="Calibri" w:hAnsi="Times New Roman"/>
                <w:sz w:val="24"/>
                <w:szCs w:val="24"/>
                <w:vertAlign w:val="superscript"/>
              </w:rPr>
              <w:t>2</w:t>
            </w:r>
            <w:r>
              <w:rPr>
                <w:rFonts w:ascii="Times New Roman" w:eastAsia="Calibri" w:hAnsi="Times New Roman"/>
                <w:sz w:val="24"/>
                <w:szCs w:val="24"/>
              </w:rPr>
              <w:t xml:space="preserve"> lg </w:t>
            </w:r>
            <w:r w:rsidR="00EF429E">
              <w:rPr>
                <w:rFonts w:ascii="Times New Roman" w:eastAsia="Calibri" w:hAnsi="Times New Roman"/>
                <w:sz w:val="24"/>
                <w:szCs w:val="24"/>
              </w:rPr>
              <w:t>3</w:t>
            </w:r>
            <w:r>
              <w:rPr>
                <w:rFonts w:ascii="Times New Roman" w:eastAsia="Calibri" w:hAnsi="Times New Roman"/>
                <w:sz w:val="24"/>
                <w:szCs w:val="24"/>
              </w:rPr>
              <w:t xml:space="preserve"> p 2 ja p 3</w:t>
            </w:r>
            <w:r w:rsidRPr="00BF169E">
              <w:rPr>
                <w:rFonts w:ascii="Times New Roman" w:eastAsia="Calibri" w:hAnsi="Times New Roman"/>
                <w:sz w:val="24"/>
                <w:szCs w:val="24"/>
              </w:rPr>
              <w:t xml:space="preserve"> </w:t>
            </w:r>
          </w:p>
        </w:tc>
        <w:tc>
          <w:tcPr>
            <w:tcW w:w="3933" w:type="dxa"/>
          </w:tcPr>
          <w:p w14:paraId="62B70F36" w14:textId="66029A31" w:rsidR="00BF169E" w:rsidRDefault="00BF169E" w:rsidP="0052684D">
            <w:pPr>
              <w:jc w:val="both"/>
              <w:rPr>
                <w:rFonts w:ascii="Times New Roman" w:eastAsia="Calibri" w:hAnsi="Times New Roman"/>
                <w:sz w:val="24"/>
                <w:szCs w:val="24"/>
              </w:rPr>
            </w:pPr>
            <w:r w:rsidRPr="00BF169E">
              <w:rPr>
                <w:rFonts w:ascii="Times New Roman" w:eastAsia="Calibri" w:hAnsi="Times New Roman"/>
                <w:sz w:val="24"/>
                <w:szCs w:val="24"/>
              </w:rPr>
              <w:lastRenderedPageBreak/>
              <w:t>a)</w:t>
            </w:r>
            <w:r>
              <w:rPr>
                <w:rFonts w:ascii="Times New Roman" w:eastAsia="Calibri" w:hAnsi="Times New Roman"/>
                <w:b/>
                <w:bCs/>
                <w:sz w:val="24"/>
                <w:szCs w:val="24"/>
              </w:rPr>
              <w:t xml:space="preserve"> </w:t>
            </w:r>
            <w:r w:rsidR="007E56DD" w:rsidRPr="004204BF">
              <w:rPr>
                <w:rFonts w:ascii="Times New Roman" w:eastAsia="Calibri" w:hAnsi="Times New Roman"/>
                <w:b/>
                <w:bCs/>
                <w:sz w:val="24"/>
                <w:szCs w:val="24"/>
              </w:rPr>
              <w:t>E</w:t>
            </w:r>
            <w:r w:rsidR="0053406E" w:rsidRPr="004204BF">
              <w:rPr>
                <w:rFonts w:ascii="Times New Roman" w:eastAsia="Calibri" w:hAnsi="Times New Roman"/>
                <w:b/>
                <w:bCs/>
                <w:sz w:val="24"/>
                <w:szCs w:val="24"/>
              </w:rPr>
              <w:t>i</w:t>
            </w:r>
            <w:r w:rsidR="007E56DD" w:rsidRPr="004204BF">
              <w:rPr>
                <w:rFonts w:ascii="Times New Roman" w:eastAsia="Calibri" w:hAnsi="Times New Roman"/>
                <w:b/>
                <w:bCs/>
                <w:sz w:val="24"/>
                <w:szCs w:val="24"/>
              </w:rPr>
              <w:t xml:space="preserve"> vasta.</w:t>
            </w:r>
            <w:r w:rsidR="007E56DD" w:rsidRPr="007E56DD">
              <w:rPr>
                <w:rFonts w:ascii="Times New Roman" w:eastAsia="Calibri" w:hAnsi="Times New Roman"/>
                <w:sz w:val="24"/>
                <w:szCs w:val="24"/>
              </w:rPr>
              <w:t xml:space="preserve"> </w:t>
            </w:r>
            <w:r>
              <w:rPr>
                <w:rFonts w:ascii="Times New Roman" w:eastAsia="Calibri" w:hAnsi="Times New Roman"/>
                <w:sz w:val="24"/>
                <w:szCs w:val="24"/>
              </w:rPr>
              <w:t xml:space="preserve">VMS </w:t>
            </w:r>
            <w:r w:rsidRPr="00BF169E">
              <w:rPr>
                <w:rFonts w:ascii="Times New Roman" w:eastAsia="Calibri" w:hAnsi="Times New Roman"/>
                <w:sz w:val="24"/>
                <w:szCs w:val="24"/>
              </w:rPr>
              <w:t>§ 189</w:t>
            </w:r>
            <w:r w:rsidRPr="00BF169E">
              <w:rPr>
                <w:rFonts w:ascii="Times New Roman" w:eastAsia="Calibri" w:hAnsi="Times New Roman"/>
                <w:sz w:val="24"/>
                <w:szCs w:val="24"/>
                <w:vertAlign w:val="superscript"/>
              </w:rPr>
              <w:t>2</w:t>
            </w:r>
          </w:p>
          <w:p w14:paraId="69FC83C1" w14:textId="77777777" w:rsidR="00BF169E" w:rsidRDefault="00BF169E" w:rsidP="0052684D">
            <w:pPr>
              <w:jc w:val="both"/>
              <w:rPr>
                <w:rFonts w:ascii="Times New Roman" w:eastAsia="Calibri" w:hAnsi="Times New Roman"/>
                <w:sz w:val="24"/>
                <w:szCs w:val="24"/>
              </w:rPr>
            </w:pPr>
          </w:p>
          <w:p w14:paraId="5C21C95E" w14:textId="77777777" w:rsidR="00BF169E" w:rsidRDefault="00BF169E" w:rsidP="0052684D">
            <w:pPr>
              <w:jc w:val="both"/>
              <w:rPr>
                <w:rFonts w:ascii="Times New Roman" w:eastAsia="Calibri" w:hAnsi="Times New Roman"/>
                <w:sz w:val="24"/>
                <w:szCs w:val="24"/>
              </w:rPr>
            </w:pPr>
          </w:p>
          <w:p w14:paraId="3421CB69" w14:textId="77777777" w:rsidR="00BF169E" w:rsidRDefault="00BF169E" w:rsidP="0052684D">
            <w:pPr>
              <w:jc w:val="both"/>
              <w:rPr>
                <w:rFonts w:ascii="Times New Roman" w:eastAsia="Calibri" w:hAnsi="Times New Roman"/>
                <w:sz w:val="24"/>
                <w:szCs w:val="24"/>
              </w:rPr>
            </w:pPr>
          </w:p>
          <w:p w14:paraId="30D6C3AA" w14:textId="77777777" w:rsidR="00BF169E" w:rsidRDefault="00BF169E" w:rsidP="0052684D">
            <w:pPr>
              <w:jc w:val="both"/>
              <w:rPr>
                <w:rFonts w:ascii="Times New Roman" w:eastAsia="Calibri" w:hAnsi="Times New Roman"/>
                <w:sz w:val="24"/>
                <w:szCs w:val="24"/>
              </w:rPr>
            </w:pPr>
          </w:p>
          <w:p w14:paraId="675EB76E" w14:textId="77777777" w:rsidR="0052684D" w:rsidRDefault="00BF169E" w:rsidP="0052684D">
            <w:pPr>
              <w:jc w:val="both"/>
              <w:rPr>
                <w:rFonts w:ascii="Times New Roman" w:eastAsia="Calibri" w:hAnsi="Times New Roman"/>
                <w:sz w:val="24"/>
                <w:szCs w:val="24"/>
                <w:vertAlign w:val="superscript"/>
              </w:rPr>
            </w:pPr>
            <w:r>
              <w:rPr>
                <w:rFonts w:ascii="Times New Roman" w:eastAsia="Calibri" w:hAnsi="Times New Roman"/>
                <w:sz w:val="24"/>
                <w:szCs w:val="24"/>
              </w:rPr>
              <w:t xml:space="preserve">b) </w:t>
            </w:r>
            <w:r w:rsidRPr="00BF169E">
              <w:rPr>
                <w:rFonts w:ascii="Times New Roman" w:eastAsia="Calibri" w:hAnsi="Times New Roman"/>
                <w:b/>
                <w:bCs/>
                <w:sz w:val="24"/>
                <w:szCs w:val="24"/>
              </w:rPr>
              <w:t>Vastab.</w:t>
            </w:r>
            <w:r w:rsidR="007E56DD" w:rsidRPr="00BF169E">
              <w:rPr>
                <w:rFonts w:ascii="Times New Roman" w:eastAsia="Calibri" w:hAnsi="Times New Roman"/>
                <w:sz w:val="24"/>
                <w:szCs w:val="24"/>
              </w:rPr>
              <w:t xml:space="preserve"> VMS § 280 p 3, § 285 lg 2</w:t>
            </w:r>
            <w:r w:rsidR="007E56DD" w:rsidRPr="00BF169E">
              <w:rPr>
                <w:rFonts w:ascii="Times New Roman" w:eastAsia="Calibri" w:hAnsi="Times New Roman"/>
                <w:sz w:val="24"/>
                <w:szCs w:val="24"/>
                <w:vertAlign w:val="superscript"/>
              </w:rPr>
              <w:t>1</w:t>
            </w:r>
          </w:p>
          <w:p w14:paraId="2E022F77" w14:textId="77777777" w:rsidR="00BF169E" w:rsidRDefault="00BF169E" w:rsidP="0052684D">
            <w:pPr>
              <w:jc w:val="both"/>
              <w:rPr>
                <w:rFonts w:ascii="Times New Roman" w:eastAsia="Calibri" w:hAnsi="Times New Roman"/>
                <w:sz w:val="24"/>
                <w:szCs w:val="24"/>
                <w:vertAlign w:val="superscript"/>
              </w:rPr>
            </w:pPr>
          </w:p>
          <w:p w14:paraId="4EB613F0" w14:textId="77777777" w:rsidR="00BF169E" w:rsidRDefault="00BF169E" w:rsidP="0052684D">
            <w:pPr>
              <w:jc w:val="both"/>
              <w:rPr>
                <w:rFonts w:ascii="Times New Roman" w:eastAsia="Calibri" w:hAnsi="Times New Roman"/>
                <w:sz w:val="24"/>
                <w:szCs w:val="24"/>
                <w:vertAlign w:val="superscript"/>
              </w:rPr>
            </w:pPr>
          </w:p>
          <w:p w14:paraId="20FF73E4" w14:textId="77777777" w:rsidR="00BF169E" w:rsidRDefault="00BF169E" w:rsidP="0052684D">
            <w:pPr>
              <w:jc w:val="both"/>
              <w:rPr>
                <w:rFonts w:ascii="Times New Roman" w:eastAsia="Calibri" w:hAnsi="Times New Roman"/>
                <w:sz w:val="24"/>
                <w:szCs w:val="24"/>
                <w:vertAlign w:val="superscript"/>
              </w:rPr>
            </w:pPr>
          </w:p>
          <w:p w14:paraId="3DDBEF63" w14:textId="77777777" w:rsidR="00BF169E" w:rsidRPr="00BF169E" w:rsidRDefault="00BF169E" w:rsidP="0052684D">
            <w:pPr>
              <w:jc w:val="both"/>
              <w:rPr>
                <w:rFonts w:ascii="Times New Roman" w:eastAsia="Calibri" w:hAnsi="Times New Roman"/>
                <w:sz w:val="24"/>
                <w:szCs w:val="24"/>
              </w:rPr>
            </w:pPr>
          </w:p>
          <w:p w14:paraId="523942CE" w14:textId="77777777" w:rsidR="00BF169E" w:rsidRPr="00BF169E" w:rsidRDefault="00BF169E" w:rsidP="0052684D">
            <w:pPr>
              <w:jc w:val="both"/>
              <w:rPr>
                <w:rFonts w:ascii="Times New Roman" w:eastAsia="Calibri" w:hAnsi="Times New Roman"/>
                <w:sz w:val="24"/>
                <w:szCs w:val="24"/>
              </w:rPr>
            </w:pPr>
          </w:p>
          <w:p w14:paraId="097FBD46" w14:textId="24ECCF19" w:rsidR="00BF169E" w:rsidRPr="00BF169E" w:rsidRDefault="00BF169E" w:rsidP="0052684D">
            <w:pPr>
              <w:jc w:val="both"/>
              <w:rPr>
                <w:rFonts w:ascii="Times New Roman" w:eastAsia="Calibri" w:hAnsi="Times New Roman"/>
                <w:i/>
                <w:iCs/>
                <w:sz w:val="24"/>
                <w:szCs w:val="24"/>
              </w:rPr>
            </w:pPr>
            <w:r w:rsidRPr="00BF169E">
              <w:rPr>
                <w:rFonts w:ascii="Times New Roman" w:eastAsia="Calibri" w:hAnsi="Times New Roman"/>
                <w:i/>
                <w:iCs/>
                <w:sz w:val="24"/>
                <w:szCs w:val="24"/>
              </w:rPr>
              <w:t>Eesti ei võimalda pikema ajavahemiku vältel töötu olla</w:t>
            </w:r>
          </w:p>
          <w:p w14:paraId="2A8AAB37" w14:textId="77777777" w:rsidR="00BF169E" w:rsidRDefault="00BF169E" w:rsidP="0052684D">
            <w:pPr>
              <w:jc w:val="both"/>
              <w:rPr>
                <w:rFonts w:ascii="Times New Roman" w:eastAsia="Calibri" w:hAnsi="Times New Roman"/>
                <w:sz w:val="24"/>
                <w:szCs w:val="24"/>
                <w:vertAlign w:val="superscript"/>
              </w:rPr>
            </w:pPr>
          </w:p>
          <w:p w14:paraId="25BCFE72" w14:textId="77777777" w:rsidR="00BF169E" w:rsidRDefault="00BF169E" w:rsidP="0052684D">
            <w:pPr>
              <w:jc w:val="both"/>
              <w:rPr>
                <w:rFonts w:ascii="Times New Roman" w:eastAsia="Calibri" w:hAnsi="Times New Roman"/>
                <w:sz w:val="24"/>
                <w:szCs w:val="24"/>
              </w:rPr>
            </w:pPr>
          </w:p>
          <w:p w14:paraId="2D820152" w14:textId="77777777" w:rsidR="00BF169E" w:rsidRDefault="00BF169E" w:rsidP="0052684D">
            <w:pPr>
              <w:jc w:val="both"/>
              <w:rPr>
                <w:rFonts w:ascii="Times New Roman" w:eastAsia="Calibri" w:hAnsi="Times New Roman"/>
                <w:sz w:val="24"/>
                <w:szCs w:val="24"/>
                <w:vertAlign w:val="superscript"/>
              </w:rPr>
            </w:pPr>
            <w:r w:rsidRPr="00BF169E">
              <w:rPr>
                <w:rFonts w:ascii="Times New Roman" w:eastAsia="Calibri" w:hAnsi="Times New Roman"/>
                <w:b/>
                <w:bCs/>
                <w:sz w:val="24"/>
                <w:szCs w:val="24"/>
              </w:rPr>
              <w:t>Vastab.</w:t>
            </w:r>
            <w:r w:rsidRPr="00BF169E">
              <w:rPr>
                <w:rFonts w:ascii="Times New Roman" w:eastAsia="Calibri" w:hAnsi="Times New Roman"/>
                <w:sz w:val="24"/>
                <w:szCs w:val="24"/>
              </w:rPr>
              <w:t xml:space="preserve"> VMS § 280 p 3, § 285 lg 2</w:t>
            </w:r>
            <w:r w:rsidRPr="00BF169E">
              <w:rPr>
                <w:rFonts w:ascii="Times New Roman" w:eastAsia="Calibri" w:hAnsi="Times New Roman"/>
                <w:sz w:val="24"/>
                <w:szCs w:val="24"/>
                <w:vertAlign w:val="superscript"/>
              </w:rPr>
              <w:t>1</w:t>
            </w:r>
          </w:p>
          <w:p w14:paraId="1F04234E" w14:textId="77777777" w:rsidR="00BF169E" w:rsidRDefault="00BF169E" w:rsidP="0052684D">
            <w:pPr>
              <w:jc w:val="both"/>
              <w:rPr>
                <w:rFonts w:ascii="Times New Roman" w:eastAsia="Calibri" w:hAnsi="Times New Roman"/>
                <w:sz w:val="24"/>
                <w:szCs w:val="24"/>
                <w:vertAlign w:val="superscript"/>
              </w:rPr>
            </w:pPr>
          </w:p>
          <w:p w14:paraId="1E7B958D" w14:textId="77777777" w:rsidR="00BF169E" w:rsidRDefault="00BF169E" w:rsidP="0052684D">
            <w:pPr>
              <w:jc w:val="both"/>
              <w:rPr>
                <w:rFonts w:ascii="Times New Roman" w:eastAsia="Calibri" w:hAnsi="Times New Roman"/>
                <w:sz w:val="24"/>
                <w:szCs w:val="24"/>
                <w:vertAlign w:val="superscript"/>
              </w:rPr>
            </w:pPr>
          </w:p>
          <w:p w14:paraId="585042F3" w14:textId="77777777" w:rsidR="00EF429E" w:rsidRDefault="00EF429E" w:rsidP="0052684D">
            <w:pPr>
              <w:jc w:val="both"/>
              <w:rPr>
                <w:rFonts w:ascii="Times New Roman" w:eastAsia="Calibri" w:hAnsi="Times New Roman"/>
                <w:sz w:val="24"/>
                <w:szCs w:val="24"/>
                <w:vertAlign w:val="superscript"/>
              </w:rPr>
            </w:pPr>
          </w:p>
          <w:p w14:paraId="1B7C3970" w14:textId="77777777" w:rsidR="00BF169E" w:rsidRDefault="00BF169E" w:rsidP="0052684D">
            <w:pPr>
              <w:jc w:val="both"/>
              <w:rPr>
                <w:rFonts w:ascii="Times New Roman" w:eastAsia="Calibri" w:hAnsi="Times New Roman"/>
                <w:sz w:val="24"/>
                <w:szCs w:val="24"/>
                <w:vertAlign w:val="superscript"/>
              </w:rPr>
            </w:pPr>
          </w:p>
          <w:p w14:paraId="5D80EDE8" w14:textId="25DBEBB5" w:rsidR="00275846" w:rsidRDefault="00275846" w:rsidP="0052684D">
            <w:pPr>
              <w:jc w:val="both"/>
              <w:rPr>
                <w:rFonts w:ascii="Times New Roman" w:eastAsia="Calibri" w:hAnsi="Times New Roman"/>
                <w:sz w:val="24"/>
                <w:szCs w:val="24"/>
                <w:vertAlign w:val="superscript"/>
              </w:rPr>
            </w:pPr>
            <w:r w:rsidRPr="00BF169E">
              <w:rPr>
                <w:rFonts w:ascii="Times New Roman" w:eastAsia="Calibri" w:hAnsi="Times New Roman"/>
                <w:b/>
                <w:bCs/>
                <w:sz w:val="24"/>
                <w:szCs w:val="24"/>
              </w:rPr>
              <w:t>Ei vasta.</w:t>
            </w:r>
          </w:p>
          <w:p w14:paraId="6A8D3800" w14:textId="77777777" w:rsidR="00BF169E" w:rsidRDefault="00BF169E" w:rsidP="0052684D">
            <w:pPr>
              <w:jc w:val="both"/>
              <w:rPr>
                <w:rFonts w:ascii="Times New Roman" w:eastAsia="Calibri" w:hAnsi="Times New Roman"/>
                <w:sz w:val="24"/>
                <w:szCs w:val="24"/>
              </w:rPr>
            </w:pPr>
          </w:p>
          <w:p w14:paraId="0BD0A510" w14:textId="77777777" w:rsidR="00BF169E" w:rsidRDefault="00BF169E" w:rsidP="0052684D">
            <w:pPr>
              <w:jc w:val="both"/>
              <w:rPr>
                <w:rFonts w:ascii="Times New Roman" w:eastAsia="Calibri" w:hAnsi="Times New Roman"/>
                <w:sz w:val="24"/>
                <w:szCs w:val="24"/>
              </w:rPr>
            </w:pPr>
          </w:p>
          <w:p w14:paraId="1A7C1895" w14:textId="77777777" w:rsidR="00BF169E" w:rsidRDefault="00BF169E" w:rsidP="0052684D">
            <w:pPr>
              <w:jc w:val="both"/>
              <w:rPr>
                <w:rFonts w:ascii="Times New Roman" w:eastAsia="Calibri" w:hAnsi="Times New Roman"/>
                <w:sz w:val="24"/>
                <w:szCs w:val="24"/>
              </w:rPr>
            </w:pPr>
          </w:p>
          <w:p w14:paraId="7B61CB3A" w14:textId="77777777" w:rsidR="00BF169E" w:rsidRDefault="00BF169E" w:rsidP="0052684D">
            <w:pPr>
              <w:jc w:val="both"/>
              <w:rPr>
                <w:rFonts w:ascii="Times New Roman" w:eastAsia="Calibri" w:hAnsi="Times New Roman"/>
                <w:sz w:val="24"/>
                <w:szCs w:val="24"/>
              </w:rPr>
            </w:pPr>
          </w:p>
          <w:p w14:paraId="4D1A67F0" w14:textId="77777777" w:rsidR="00EF429E" w:rsidRDefault="00EF429E" w:rsidP="0052684D">
            <w:pPr>
              <w:jc w:val="both"/>
              <w:rPr>
                <w:rFonts w:ascii="Times New Roman" w:eastAsia="Calibri" w:hAnsi="Times New Roman"/>
                <w:sz w:val="24"/>
                <w:szCs w:val="24"/>
              </w:rPr>
            </w:pPr>
          </w:p>
          <w:p w14:paraId="49BCD061" w14:textId="097E31BE" w:rsidR="00BF169E" w:rsidRPr="00BF169E" w:rsidRDefault="00BF169E" w:rsidP="0052684D">
            <w:pPr>
              <w:jc w:val="both"/>
              <w:rPr>
                <w:rFonts w:ascii="Times New Roman" w:eastAsia="Calibri" w:hAnsi="Times New Roman"/>
                <w:b/>
                <w:bCs/>
                <w:sz w:val="24"/>
                <w:szCs w:val="24"/>
              </w:rPr>
            </w:pPr>
            <w:r w:rsidRPr="00BF169E">
              <w:rPr>
                <w:rFonts w:ascii="Times New Roman" w:eastAsia="Calibri" w:hAnsi="Times New Roman"/>
                <w:b/>
                <w:bCs/>
                <w:sz w:val="24"/>
                <w:szCs w:val="24"/>
              </w:rPr>
              <w:t>Ei vasta.</w:t>
            </w:r>
          </w:p>
        </w:tc>
      </w:tr>
      <w:tr w:rsidR="0052684D" w:rsidRPr="00C13EC4" w14:paraId="74F1E342" w14:textId="77777777" w:rsidTr="00FA3BC6">
        <w:tc>
          <w:tcPr>
            <w:tcW w:w="4815" w:type="dxa"/>
          </w:tcPr>
          <w:p w14:paraId="4403843F" w14:textId="3192462B"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5.   Kui ühtne luba aegub pikendamismenetluse ajal, lubab liikmesriik kolmanda riigi kodanikul viibida oma territooriumil, nagu kõnealune kolmanda riigi kodanik oleks ühtse loa valdaja, kuni pädevad asutused on taotluse pikendamise kohta otsuse teinud.</w:t>
            </w:r>
          </w:p>
        </w:tc>
        <w:tc>
          <w:tcPr>
            <w:tcW w:w="1701" w:type="dxa"/>
          </w:tcPr>
          <w:p w14:paraId="55F54FBC" w14:textId="662DB36A"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3F00B9E3" w14:textId="785A4A88" w:rsidR="0052684D" w:rsidRPr="00C13EC4" w:rsidRDefault="00DF0C62" w:rsidP="0052684D">
            <w:pPr>
              <w:jc w:val="both"/>
              <w:rPr>
                <w:rFonts w:ascii="Times New Roman" w:eastAsia="Calibri" w:hAnsi="Times New Roman"/>
                <w:sz w:val="24"/>
                <w:szCs w:val="24"/>
              </w:rPr>
            </w:pPr>
            <w:r w:rsidRPr="00DF0C62">
              <w:rPr>
                <w:rFonts w:ascii="Times New Roman" w:eastAsia="Calibri" w:hAnsi="Times New Roman"/>
                <w:sz w:val="24"/>
                <w:szCs w:val="24"/>
              </w:rPr>
              <w:t>Täiend</w:t>
            </w:r>
            <w:r w:rsidR="00447824">
              <w:rPr>
                <w:rFonts w:ascii="Times New Roman" w:eastAsia="Calibri" w:hAnsi="Times New Roman"/>
                <w:sz w:val="24"/>
                <w:szCs w:val="24"/>
              </w:rPr>
              <w:t>atakse</w:t>
            </w:r>
            <w:r w:rsidRPr="00DF0C62">
              <w:rPr>
                <w:rFonts w:ascii="Times New Roman" w:eastAsia="Calibri" w:hAnsi="Times New Roman"/>
                <w:sz w:val="24"/>
                <w:szCs w:val="24"/>
              </w:rPr>
              <w:t xml:space="preserve"> VMS</w:t>
            </w:r>
            <w:r w:rsidR="00447824">
              <w:rPr>
                <w:rFonts w:ascii="Times New Roman" w:eastAsia="Calibri" w:hAnsi="Times New Roman"/>
                <w:sz w:val="24"/>
                <w:szCs w:val="24"/>
              </w:rPr>
              <w:t>-i: VMS</w:t>
            </w:r>
            <w:r w:rsidRPr="00DF0C62">
              <w:rPr>
                <w:rFonts w:ascii="Times New Roman" w:eastAsia="Calibri" w:hAnsi="Times New Roman"/>
                <w:sz w:val="24"/>
                <w:szCs w:val="24"/>
              </w:rPr>
              <w:t xml:space="preserve"> § 105 l</w:t>
            </w:r>
            <w:r w:rsidR="00447824">
              <w:rPr>
                <w:rFonts w:ascii="Times New Roman" w:eastAsia="Calibri" w:hAnsi="Times New Roman"/>
                <w:sz w:val="24"/>
                <w:szCs w:val="24"/>
              </w:rPr>
              <w:t>g</w:t>
            </w:r>
            <w:r w:rsidRPr="00DF0C62">
              <w:rPr>
                <w:rFonts w:ascii="Times New Roman" w:eastAsia="Calibri" w:hAnsi="Times New Roman"/>
                <w:sz w:val="24"/>
                <w:szCs w:val="24"/>
              </w:rPr>
              <w:t xml:space="preserve"> 4 </w:t>
            </w:r>
            <w:r w:rsidR="00447824">
              <w:rPr>
                <w:rFonts w:ascii="Times New Roman" w:eastAsia="Calibri" w:hAnsi="Times New Roman"/>
                <w:sz w:val="24"/>
                <w:szCs w:val="24"/>
              </w:rPr>
              <w:t>p 9 ja 10</w:t>
            </w:r>
            <w:r w:rsidRPr="00DF0C62">
              <w:rPr>
                <w:rFonts w:ascii="Times New Roman" w:eastAsia="Calibri" w:hAnsi="Times New Roman"/>
                <w:sz w:val="24"/>
                <w:szCs w:val="24"/>
              </w:rPr>
              <w:t> </w:t>
            </w:r>
          </w:p>
        </w:tc>
        <w:tc>
          <w:tcPr>
            <w:tcW w:w="3933" w:type="dxa"/>
          </w:tcPr>
          <w:p w14:paraId="19E80419" w14:textId="478BB0AD" w:rsidR="0052684D" w:rsidRPr="00C13EC4" w:rsidRDefault="00DF0C62" w:rsidP="0052684D">
            <w:pPr>
              <w:jc w:val="both"/>
              <w:rPr>
                <w:rFonts w:ascii="Times New Roman" w:eastAsia="Calibri" w:hAnsi="Times New Roman"/>
                <w:sz w:val="24"/>
                <w:szCs w:val="24"/>
              </w:rPr>
            </w:pPr>
            <w:r w:rsidRPr="00BF169E">
              <w:rPr>
                <w:rFonts w:ascii="Times New Roman" w:eastAsia="Calibri" w:hAnsi="Times New Roman"/>
                <w:b/>
                <w:bCs/>
                <w:sz w:val="24"/>
                <w:szCs w:val="24"/>
              </w:rPr>
              <w:t>Vastab.</w:t>
            </w:r>
            <w:r w:rsidRPr="00DF0C62">
              <w:rPr>
                <w:rFonts w:ascii="Times New Roman" w:eastAsia="Calibri" w:hAnsi="Times New Roman"/>
                <w:sz w:val="24"/>
                <w:szCs w:val="24"/>
              </w:rPr>
              <w:t> VMS §</w:t>
            </w:r>
            <w:r>
              <w:rPr>
                <w:rFonts w:ascii="Times New Roman" w:eastAsia="Calibri" w:hAnsi="Times New Roman"/>
                <w:sz w:val="24"/>
                <w:szCs w:val="24"/>
              </w:rPr>
              <w:t xml:space="preserve"> </w:t>
            </w:r>
            <w:r w:rsidRPr="00DF0C62">
              <w:rPr>
                <w:rFonts w:ascii="Times New Roman" w:eastAsia="Calibri" w:hAnsi="Times New Roman"/>
                <w:sz w:val="24"/>
                <w:szCs w:val="24"/>
              </w:rPr>
              <w:t>130</w:t>
            </w:r>
          </w:p>
        </w:tc>
      </w:tr>
      <w:tr w:rsidR="0052684D" w:rsidRPr="00C13EC4" w14:paraId="62DDA9BB" w14:textId="77777777" w:rsidTr="00FA3BC6">
        <w:tc>
          <w:tcPr>
            <w:tcW w:w="4815" w:type="dxa"/>
          </w:tcPr>
          <w:p w14:paraId="0234A218" w14:textId="3CAD6BCC"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6.   Kui liikmesriigi pädevad asutused teevad riigisiseses õiguses sätestatud korras kindlaks, et on põhjendatult alust arvata, et ühtse loa omanik on töötanud eriti orjastavates töötingimustes, nagu on määratletud Euroopa Parlamendi ja nõukogu direktiivi 2009/52/EÜ (24) artikli 2 punktis i, pikendab asjaomane liikmesriik käesoleva artikli lõikes 4 osutatud lubatud töötuse ajavahemikku kolme kuu võrra.</w:t>
            </w:r>
          </w:p>
        </w:tc>
        <w:tc>
          <w:tcPr>
            <w:tcW w:w="1701" w:type="dxa"/>
          </w:tcPr>
          <w:p w14:paraId="383B1CE7" w14:textId="7702CDCD"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4ED0ADE0" w14:textId="4238E0BB" w:rsidR="0052684D" w:rsidRPr="00C13EC4" w:rsidRDefault="00DF0C62" w:rsidP="0052684D">
            <w:pPr>
              <w:jc w:val="both"/>
              <w:rPr>
                <w:rFonts w:ascii="Times New Roman" w:eastAsia="Calibri" w:hAnsi="Times New Roman"/>
                <w:sz w:val="24"/>
                <w:szCs w:val="24"/>
              </w:rPr>
            </w:pPr>
            <w:r w:rsidRPr="00DF0C62">
              <w:rPr>
                <w:rFonts w:ascii="Times New Roman" w:eastAsia="Calibri" w:hAnsi="Times New Roman"/>
                <w:sz w:val="24"/>
                <w:szCs w:val="24"/>
              </w:rPr>
              <w:t>Täiendatakse VMS-i: VMS §</w:t>
            </w:r>
            <w:r>
              <w:rPr>
                <w:rFonts w:ascii="Times New Roman" w:eastAsia="Calibri" w:hAnsi="Times New Roman"/>
                <w:sz w:val="24"/>
                <w:szCs w:val="24"/>
              </w:rPr>
              <w:t xml:space="preserve"> </w:t>
            </w:r>
            <w:r w:rsidRPr="00DF0C62">
              <w:rPr>
                <w:rFonts w:ascii="Times New Roman" w:eastAsia="Calibri" w:hAnsi="Times New Roman"/>
                <w:sz w:val="24"/>
                <w:szCs w:val="24"/>
              </w:rPr>
              <w:t>189</w:t>
            </w:r>
            <w:r w:rsidRPr="00447824">
              <w:rPr>
                <w:rFonts w:ascii="Times New Roman" w:eastAsia="Calibri" w:hAnsi="Times New Roman"/>
                <w:sz w:val="24"/>
                <w:szCs w:val="24"/>
                <w:vertAlign w:val="superscript"/>
              </w:rPr>
              <w:t>2</w:t>
            </w:r>
            <w:r w:rsidRPr="00DF0C62">
              <w:rPr>
                <w:rFonts w:ascii="Times New Roman" w:eastAsia="Calibri" w:hAnsi="Times New Roman"/>
                <w:sz w:val="24"/>
                <w:szCs w:val="24"/>
              </w:rPr>
              <w:t xml:space="preserve"> lg </w:t>
            </w:r>
            <w:r w:rsidR="00EF429E">
              <w:rPr>
                <w:rFonts w:ascii="Times New Roman" w:eastAsia="Calibri" w:hAnsi="Times New Roman"/>
                <w:sz w:val="24"/>
                <w:szCs w:val="24"/>
              </w:rPr>
              <w:t>3</w:t>
            </w:r>
            <w:r w:rsidR="00447824">
              <w:rPr>
                <w:rFonts w:ascii="Times New Roman" w:eastAsia="Calibri" w:hAnsi="Times New Roman"/>
                <w:sz w:val="24"/>
                <w:szCs w:val="24"/>
              </w:rPr>
              <w:t xml:space="preserve"> p 1</w:t>
            </w:r>
            <w:r w:rsidRPr="00DF0C62">
              <w:rPr>
                <w:rFonts w:ascii="Times New Roman" w:eastAsia="Calibri" w:hAnsi="Times New Roman"/>
                <w:sz w:val="24"/>
                <w:szCs w:val="24"/>
              </w:rPr>
              <w:t> </w:t>
            </w:r>
          </w:p>
        </w:tc>
        <w:tc>
          <w:tcPr>
            <w:tcW w:w="3933" w:type="dxa"/>
          </w:tcPr>
          <w:p w14:paraId="36AB40B1" w14:textId="49A6389B" w:rsidR="0052684D" w:rsidRPr="00C13EC4" w:rsidRDefault="00DF0C62" w:rsidP="0052684D">
            <w:pPr>
              <w:jc w:val="both"/>
              <w:rPr>
                <w:rFonts w:ascii="Times New Roman" w:eastAsia="Calibri" w:hAnsi="Times New Roman"/>
                <w:sz w:val="24"/>
                <w:szCs w:val="24"/>
              </w:rPr>
            </w:pPr>
            <w:r w:rsidRPr="00447824">
              <w:rPr>
                <w:rFonts w:ascii="Times New Roman" w:eastAsia="Calibri" w:hAnsi="Times New Roman"/>
                <w:b/>
                <w:bCs/>
                <w:sz w:val="24"/>
                <w:szCs w:val="24"/>
              </w:rPr>
              <w:t>E</w:t>
            </w:r>
            <w:r w:rsidR="00447824" w:rsidRPr="00447824">
              <w:rPr>
                <w:rFonts w:ascii="Times New Roman" w:eastAsia="Calibri" w:hAnsi="Times New Roman"/>
                <w:b/>
                <w:bCs/>
                <w:sz w:val="24"/>
                <w:szCs w:val="24"/>
              </w:rPr>
              <w:t>i</w:t>
            </w:r>
            <w:r w:rsidRPr="00447824">
              <w:rPr>
                <w:rFonts w:ascii="Times New Roman" w:eastAsia="Calibri" w:hAnsi="Times New Roman"/>
                <w:b/>
                <w:bCs/>
                <w:sz w:val="24"/>
                <w:szCs w:val="24"/>
              </w:rPr>
              <w:t xml:space="preserve"> vasta.</w:t>
            </w:r>
            <w:r w:rsidRPr="00DF0C62">
              <w:rPr>
                <w:rFonts w:ascii="Times New Roman" w:eastAsia="Calibri" w:hAnsi="Times New Roman"/>
                <w:sz w:val="24"/>
                <w:szCs w:val="24"/>
              </w:rPr>
              <w:t xml:space="preserve"> VMS § 189´2</w:t>
            </w:r>
          </w:p>
        </w:tc>
      </w:tr>
      <w:tr w:rsidR="0052684D" w:rsidRPr="00C13EC4" w14:paraId="0F644E4C" w14:textId="77777777" w:rsidTr="008E0344">
        <w:tc>
          <w:tcPr>
            <w:tcW w:w="14560" w:type="dxa"/>
            <w:gridSpan w:val="4"/>
          </w:tcPr>
          <w:p w14:paraId="04A6D988" w14:textId="77777777" w:rsidR="0052684D" w:rsidRPr="00B05E71" w:rsidRDefault="0052684D" w:rsidP="0052684D">
            <w:pPr>
              <w:jc w:val="both"/>
              <w:rPr>
                <w:rFonts w:ascii="Times New Roman" w:eastAsia="Calibri" w:hAnsi="Times New Roman"/>
                <w:b/>
                <w:bCs/>
                <w:sz w:val="24"/>
                <w:szCs w:val="24"/>
                <w:highlight w:val="lightGray"/>
              </w:rPr>
            </w:pPr>
            <w:r w:rsidRPr="00B05E71">
              <w:rPr>
                <w:rFonts w:ascii="Times New Roman" w:eastAsia="Calibri" w:hAnsi="Times New Roman"/>
                <w:b/>
                <w:bCs/>
                <w:sz w:val="24"/>
                <w:szCs w:val="24"/>
                <w:highlight w:val="lightGray"/>
              </w:rPr>
              <w:t>III PEATÜKK</w:t>
            </w:r>
          </w:p>
          <w:p w14:paraId="1BA4768A" w14:textId="0FF3DA13" w:rsidR="0052684D" w:rsidRPr="00C13EC4" w:rsidRDefault="0052684D" w:rsidP="0052684D">
            <w:pPr>
              <w:jc w:val="both"/>
              <w:rPr>
                <w:rFonts w:ascii="Times New Roman" w:eastAsia="Calibri" w:hAnsi="Times New Roman"/>
                <w:sz w:val="24"/>
                <w:szCs w:val="24"/>
              </w:rPr>
            </w:pPr>
            <w:r w:rsidRPr="00B05E71">
              <w:rPr>
                <w:rFonts w:ascii="Times New Roman" w:eastAsia="Calibri" w:hAnsi="Times New Roman"/>
                <w:b/>
                <w:bCs/>
                <w:sz w:val="24"/>
                <w:szCs w:val="24"/>
                <w:highlight w:val="lightGray"/>
              </w:rPr>
              <w:t>ÕIGUS VÕRDSELE KOHTLEMISELE</w:t>
            </w:r>
          </w:p>
        </w:tc>
      </w:tr>
      <w:tr w:rsidR="0052684D" w:rsidRPr="00C13EC4" w14:paraId="19F4C2B0" w14:textId="77777777" w:rsidTr="00FA3BC6">
        <w:tc>
          <w:tcPr>
            <w:tcW w:w="4815" w:type="dxa"/>
          </w:tcPr>
          <w:p w14:paraId="592A9BE0" w14:textId="77777777" w:rsidR="0052684D" w:rsidRPr="00C13EC4" w:rsidRDefault="0052684D" w:rsidP="0052684D">
            <w:pPr>
              <w:jc w:val="both"/>
              <w:rPr>
                <w:rFonts w:ascii="Times New Roman" w:eastAsia="Calibri" w:hAnsi="Times New Roman"/>
                <w:b/>
                <w:bCs/>
                <w:sz w:val="24"/>
                <w:szCs w:val="24"/>
              </w:rPr>
            </w:pPr>
            <w:r w:rsidRPr="00C13EC4">
              <w:rPr>
                <w:rFonts w:ascii="Times New Roman" w:eastAsia="Calibri" w:hAnsi="Times New Roman"/>
                <w:b/>
                <w:bCs/>
                <w:sz w:val="24"/>
                <w:szCs w:val="24"/>
              </w:rPr>
              <w:t>Artikkel 12. Õigus võrdsele kohtlemisele</w:t>
            </w:r>
          </w:p>
          <w:p w14:paraId="52AACB72"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1.   Artikli 3 lõike 1 punktides b ja c osutatud kolmandast riigist pärit töötajaid koheldakse võrdselt selle liikmesriigi kodanikega, kus nad elavad, vähemalt järgmistes valdkondades:</w:t>
            </w:r>
          </w:p>
          <w:p w14:paraId="6BEA8CE8" w14:textId="77777777" w:rsidR="007F40E1" w:rsidRPr="00C13EC4" w:rsidRDefault="007F40E1" w:rsidP="0052684D">
            <w:pPr>
              <w:jc w:val="both"/>
              <w:rPr>
                <w:rFonts w:ascii="Times New Roman" w:eastAsia="Calibri" w:hAnsi="Times New Roman"/>
                <w:sz w:val="24"/>
                <w:szCs w:val="24"/>
              </w:rPr>
            </w:pPr>
          </w:p>
          <w:p w14:paraId="7D4BC3E7"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a) töötamise ja töötingimused, sealhulgas seoses töötasu ja töölt vabastamise, tööaja, puhkuse, meeste ja naiste võrdse kohtlemise ning töötervishoiu ja tööohutusega;</w:t>
            </w:r>
          </w:p>
          <w:p w14:paraId="04F1A0C9" w14:textId="77777777" w:rsidR="007F40E1" w:rsidRPr="00C13EC4" w:rsidRDefault="007F40E1" w:rsidP="0052684D">
            <w:pPr>
              <w:jc w:val="both"/>
              <w:rPr>
                <w:rFonts w:ascii="Times New Roman" w:eastAsia="Calibri" w:hAnsi="Times New Roman"/>
                <w:sz w:val="24"/>
                <w:szCs w:val="24"/>
              </w:rPr>
            </w:pPr>
          </w:p>
          <w:p w14:paraId="5EA77FE9"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b) õigus streikida ja osaleda ametiühingualases tegevuses kooskõlas liikmesriigi õiguse ja tavadega, ühinemisvabadus ning õigus liituda töötajate või tööandjate organisatsiooniga või muu organisatsiooniga, mis ühendab teataval tegevusalal tegutsevaid isikuid, ning olla nende liige, sealhulgas õigus selliste organisatsioonide pakutavatele õigustele ja eelistele, näiteks õigus pidada läbirääkimisi kollektiivlepingute üle ja neid sõlmida, ilma et see piiraks avalikku korda ja julgeolekut käsitlevaid riigisiseseid sätteid;</w:t>
            </w:r>
          </w:p>
          <w:p w14:paraId="7AC1D785" w14:textId="77777777" w:rsidR="007F40E1" w:rsidRPr="00C13EC4" w:rsidRDefault="007F40E1" w:rsidP="0052684D">
            <w:pPr>
              <w:jc w:val="both"/>
              <w:rPr>
                <w:rFonts w:ascii="Times New Roman" w:eastAsia="Calibri" w:hAnsi="Times New Roman"/>
                <w:sz w:val="24"/>
                <w:szCs w:val="24"/>
              </w:rPr>
            </w:pPr>
          </w:p>
          <w:p w14:paraId="5AE2E562"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c) haridus ja kutseõpe;</w:t>
            </w:r>
          </w:p>
          <w:p w14:paraId="3F18F358" w14:textId="77777777" w:rsidR="007F40E1" w:rsidRPr="00C13EC4" w:rsidRDefault="007F40E1" w:rsidP="0052684D">
            <w:pPr>
              <w:jc w:val="both"/>
              <w:rPr>
                <w:rFonts w:ascii="Times New Roman" w:eastAsia="Calibri" w:hAnsi="Times New Roman"/>
                <w:sz w:val="24"/>
                <w:szCs w:val="24"/>
              </w:rPr>
            </w:pPr>
          </w:p>
          <w:p w14:paraId="4D86D557"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d) diplomite, tunnistuste ja muude kvalifikatsiooni tõendavate dokumentide tunnustamine asjaomaste riigisiseste menetluste kohaselt;</w:t>
            </w:r>
          </w:p>
          <w:p w14:paraId="13766C90" w14:textId="77777777" w:rsidR="007F40E1" w:rsidRPr="00C13EC4" w:rsidRDefault="007F40E1" w:rsidP="0052684D">
            <w:pPr>
              <w:jc w:val="both"/>
              <w:rPr>
                <w:rFonts w:ascii="Times New Roman" w:eastAsia="Calibri" w:hAnsi="Times New Roman"/>
                <w:sz w:val="24"/>
                <w:szCs w:val="24"/>
              </w:rPr>
            </w:pPr>
          </w:p>
          <w:p w14:paraId="48B3444B"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e) sotsiaalkindlustusliigid, mis on kindlaks määratud määruses (EÜ) nr 883/2004;</w:t>
            </w:r>
          </w:p>
          <w:p w14:paraId="5AFBBEB8" w14:textId="77777777" w:rsidR="007F40E1" w:rsidRPr="00C13EC4" w:rsidRDefault="007F40E1" w:rsidP="0052684D">
            <w:pPr>
              <w:jc w:val="both"/>
              <w:rPr>
                <w:rFonts w:ascii="Times New Roman" w:eastAsia="Calibri" w:hAnsi="Times New Roman"/>
                <w:sz w:val="24"/>
                <w:szCs w:val="24"/>
              </w:rPr>
            </w:pPr>
          </w:p>
          <w:p w14:paraId="204FDB59"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f) maksusoodustused, eeldusel et töötajat peetakse asjaomases liikmesriigis maksuresidendiks;</w:t>
            </w:r>
          </w:p>
          <w:p w14:paraId="09A948C3" w14:textId="77777777" w:rsidR="007F40E1" w:rsidRPr="00C13EC4" w:rsidRDefault="007F40E1" w:rsidP="0052684D">
            <w:pPr>
              <w:jc w:val="both"/>
              <w:rPr>
                <w:rFonts w:ascii="Times New Roman" w:eastAsia="Calibri" w:hAnsi="Times New Roman"/>
                <w:sz w:val="24"/>
                <w:szCs w:val="24"/>
              </w:rPr>
            </w:pPr>
          </w:p>
          <w:p w14:paraId="329EA09A"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g) juurdepääs kaupadele ja teenustele ning üldsusele kättesaadavate kaupade ja teenuste pakkumisele, sealhulgas nii avalikku kui ka eraomandisse kuuluva eluruumi saamisega seotud menetlused riigisisese õiguse kohaselt, piiramata liidu ja liikmesriigi õiguse kohast lepinguvabadust;</w:t>
            </w:r>
          </w:p>
          <w:p w14:paraId="7AA0F6C4" w14:textId="77777777" w:rsidR="007F40E1" w:rsidRPr="00C13EC4" w:rsidRDefault="007F40E1" w:rsidP="0052684D">
            <w:pPr>
              <w:jc w:val="both"/>
              <w:rPr>
                <w:rFonts w:ascii="Times New Roman" w:eastAsia="Calibri" w:hAnsi="Times New Roman"/>
                <w:sz w:val="24"/>
                <w:szCs w:val="24"/>
              </w:rPr>
            </w:pPr>
          </w:p>
          <w:p w14:paraId="16E09E77" w14:textId="0A84016D"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h) tööhõiveametite pakutavad nõustamisteenused ja teave.</w:t>
            </w:r>
          </w:p>
        </w:tc>
        <w:tc>
          <w:tcPr>
            <w:tcW w:w="1701" w:type="dxa"/>
          </w:tcPr>
          <w:p w14:paraId="41E06E1F" w14:textId="77777777" w:rsidR="007F40E1" w:rsidRDefault="007F40E1" w:rsidP="0052684D">
            <w:pPr>
              <w:jc w:val="both"/>
              <w:rPr>
                <w:rFonts w:ascii="Times New Roman" w:eastAsia="Calibri" w:hAnsi="Times New Roman"/>
                <w:sz w:val="24"/>
                <w:szCs w:val="24"/>
              </w:rPr>
            </w:pPr>
          </w:p>
          <w:p w14:paraId="0338325B" w14:textId="77777777" w:rsidR="0052684D"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p w14:paraId="2D6D55CC" w14:textId="77777777" w:rsidR="008F3AA5" w:rsidRDefault="008F3AA5" w:rsidP="0052684D">
            <w:pPr>
              <w:jc w:val="both"/>
              <w:rPr>
                <w:rFonts w:ascii="Times New Roman" w:eastAsia="Calibri" w:hAnsi="Times New Roman"/>
                <w:sz w:val="24"/>
                <w:szCs w:val="24"/>
              </w:rPr>
            </w:pPr>
          </w:p>
          <w:p w14:paraId="35B05336" w14:textId="77777777" w:rsidR="008F3AA5" w:rsidRDefault="008F3AA5" w:rsidP="0052684D">
            <w:pPr>
              <w:jc w:val="both"/>
              <w:rPr>
                <w:rFonts w:ascii="Times New Roman" w:eastAsia="Calibri" w:hAnsi="Times New Roman"/>
                <w:sz w:val="24"/>
                <w:szCs w:val="24"/>
              </w:rPr>
            </w:pPr>
          </w:p>
          <w:p w14:paraId="4BE25896" w14:textId="77777777" w:rsidR="008F3AA5" w:rsidRDefault="008F3AA5" w:rsidP="0052684D">
            <w:pPr>
              <w:jc w:val="both"/>
              <w:rPr>
                <w:rFonts w:ascii="Times New Roman" w:eastAsia="Calibri" w:hAnsi="Times New Roman"/>
                <w:sz w:val="24"/>
                <w:szCs w:val="24"/>
              </w:rPr>
            </w:pPr>
          </w:p>
          <w:p w14:paraId="0C7811AB" w14:textId="77777777" w:rsidR="008F3AA5" w:rsidRDefault="008F3AA5" w:rsidP="0052684D">
            <w:pPr>
              <w:jc w:val="both"/>
              <w:rPr>
                <w:rFonts w:ascii="Times New Roman" w:eastAsia="Calibri" w:hAnsi="Times New Roman"/>
                <w:sz w:val="24"/>
                <w:szCs w:val="24"/>
              </w:rPr>
            </w:pPr>
          </w:p>
          <w:p w14:paraId="08D78DE0" w14:textId="77777777" w:rsidR="008F3AA5" w:rsidRDefault="008F3AA5" w:rsidP="0052684D">
            <w:pPr>
              <w:jc w:val="both"/>
              <w:rPr>
                <w:rFonts w:ascii="Times New Roman" w:eastAsia="Calibri" w:hAnsi="Times New Roman"/>
                <w:sz w:val="24"/>
                <w:szCs w:val="24"/>
              </w:rPr>
            </w:pPr>
            <w:r>
              <w:rPr>
                <w:rFonts w:ascii="Times New Roman" w:eastAsia="Calibri" w:hAnsi="Times New Roman"/>
                <w:sz w:val="24"/>
                <w:szCs w:val="24"/>
              </w:rPr>
              <w:t>JAH</w:t>
            </w:r>
          </w:p>
          <w:p w14:paraId="227EADF2" w14:textId="77777777" w:rsidR="008F3AA5" w:rsidRDefault="008F3AA5" w:rsidP="0052684D">
            <w:pPr>
              <w:jc w:val="both"/>
              <w:rPr>
                <w:rFonts w:ascii="Times New Roman" w:eastAsia="Calibri" w:hAnsi="Times New Roman"/>
                <w:sz w:val="24"/>
                <w:szCs w:val="24"/>
              </w:rPr>
            </w:pPr>
          </w:p>
          <w:p w14:paraId="6F67F65E" w14:textId="77777777" w:rsidR="008F3AA5" w:rsidRDefault="008F3AA5" w:rsidP="0052684D">
            <w:pPr>
              <w:jc w:val="both"/>
              <w:rPr>
                <w:rFonts w:ascii="Times New Roman" w:eastAsia="Calibri" w:hAnsi="Times New Roman"/>
                <w:sz w:val="24"/>
                <w:szCs w:val="24"/>
              </w:rPr>
            </w:pPr>
          </w:p>
          <w:p w14:paraId="3A73C976" w14:textId="77777777" w:rsidR="008F3AA5" w:rsidRDefault="008F3AA5" w:rsidP="0052684D">
            <w:pPr>
              <w:jc w:val="both"/>
              <w:rPr>
                <w:rFonts w:ascii="Times New Roman" w:eastAsia="Calibri" w:hAnsi="Times New Roman"/>
                <w:sz w:val="24"/>
                <w:szCs w:val="24"/>
              </w:rPr>
            </w:pPr>
          </w:p>
          <w:p w14:paraId="56698E28" w14:textId="77777777" w:rsidR="008F3AA5" w:rsidRDefault="008F3AA5" w:rsidP="0052684D">
            <w:pPr>
              <w:jc w:val="both"/>
              <w:rPr>
                <w:rFonts w:ascii="Times New Roman" w:eastAsia="Calibri" w:hAnsi="Times New Roman"/>
                <w:sz w:val="24"/>
                <w:szCs w:val="24"/>
              </w:rPr>
            </w:pPr>
          </w:p>
          <w:p w14:paraId="305B7FD9" w14:textId="77777777" w:rsidR="008F3AA5" w:rsidRDefault="008F3AA5" w:rsidP="0052684D">
            <w:pPr>
              <w:jc w:val="both"/>
              <w:rPr>
                <w:rFonts w:ascii="Times New Roman" w:eastAsia="Calibri" w:hAnsi="Times New Roman"/>
                <w:sz w:val="24"/>
                <w:szCs w:val="24"/>
              </w:rPr>
            </w:pPr>
            <w:r>
              <w:rPr>
                <w:rFonts w:ascii="Times New Roman" w:eastAsia="Calibri" w:hAnsi="Times New Roman"/>
                <w:sz w:val="24"/>
                <w:szCs w:val="24"/>
              </w:rPr>
              <w:lastRenderedPageBreak/>
              <w:t>JAH</w:t>
            </w:r>
          </w:p>
          <w:p w14:paraId="7BC23A11" w14:textId="77777777" w:rsidR="008F3AA5" w:rsidRDefault="008F3AA5" w:rsidP="0052684D">
            <w:pPr>
              <w:jc w:val="both"/>
              <w:rPr>
                <w:rFonts w:ascii="Times New Roman" w:eastAsia="Calibri" w:hAnsi="Times New Roman"/>
                <w:sz w:val="24"/>
                <w:szCs w:val="24"/>
              </w:rPr>
            </w:pPr>
          </w:p>
          <w:p w14:paraId="15423C55" w14:textId="77777777" w:rsidR="008F3AA5" w:rsidRDefault="008F3AA5" w:rsidP="0052684D">
            <w:pPr>
              <w:jc w:val="both"/>
              <w:rPr>
                <w:rFonts w:ascii="Times New Roman" w:eastAsia="Calibri" w:hAnsi="Times New Roman"/>
                <w:sz w:val="24"/>
                <w:szCs w:val="24"/>
              </w:rPr>
            </w:pPr>
          </w:p>
          <w:p w14:paraId="1702CCB0" w14:textId="77777777" w:rsidR="008F3AA5" w:rsidRDefault="008F3AA5" w:rsidP="0052684D">
            <w:pPr>
              <w:jc w:val="both"/>
              <w:rPr>
                <w:rFonts w:ascii="Times New Roman" w:eastAsia="Calibri" w:hAnsi="Times New Roman"/>
                <w:sz w:val="24"/>
                <w:szCs w:val="24"/>
              </w:rPr>
            </w:pPr>
          </w:p>
          <w:p w14:paraId="1CE010CF" w14:textId="77777777" w:rsidR="008F3AA5" w:rsidRDefault="008F3AA5" w:rsidP="0052684D">
            <w:pPr>
              <w:jc w:val="both"/>
              <w:rPr>
                <w:rFonts w:ascii="Times New Roman" w:eastAsia="Calibri" w:hAnsi="Times New Roman"/>
                <w:sz w:val="24"/>
                <w:szCs w:val="24"/>
              </w:rPr>
            </w:pPr>
          </w:p>
          <w:p w14:paraId="01682BC1" w14:textId="77777777" w:rsidR="008F3AA5" w:rsidRDefault="008F3AA5" w:rsidP="0052684D">
            <w:pPr>
              <w:jc w:val="both"/>
              <w:rPr>
                <w:rFonts w:ascii="Times New Roman" w:eastAsia="Calibri" w:hAnsi="Times New Roman"/>
                <w:sz w:val="24"/>
                <w:szCs w:val="24"/>
              </w:rPr>
            </w:pPr>
          </w:p>
          <w:p w14:paraId="3CF7E8F4" w14:textId="77777777" w:rsidR="008F3AA5" w:rsidRDefault="008F3AA5" w:rsidP="0052684D">
            <w:pPr>
              <w:jc w:val="both"/>
              <w:rPr>
                <w:rFonts w:ascii="Times New Roman" w:eastAsia="Calibri" w:hAnsi="Times New Roman"/>
                <w:sz w:val="24"/>
                <w:szCs w:val="24"/>
              </w:rPr>
            </w:pPr>
          </w:p>
          <w:p w14:paraId="4E55DEE9" w14:textId="77777777" w:rsidR="008F3AA5" w:rsidRDefault="008F3AA5" w:rsidP="0052684D">
            <w:pPr>
              <w:jc w:val="both"/>
              <w:rPr>
                <w:rFonts w:ascii="Times New Roman" w:eastAsia="Calibri" w:hAnsi="Times New Roman"/>
                <w:sz w:val="24"/>
                <w:szCs w:val="24"/>
              </w:rPr>
            </w:pPr>
          </w:p>
          <w:p w14:paraId="19397BDD" w14:textId="77777777" w:rsidR="008F3AA5" w:rsidRDefault="008F3AA5" w:rsidP="0052684D">
            <w:pPr>
              <w:jc w:val="both"/>
              <w:rPr>
                <w:rFonts w:ascii="Times New Roman" w:eastAsia="Calibri" w:hAnsi="Times New Roman"/>
                <w:sz w:val="24"/>
                <w:szCs w:val="24"/>
              </w:rPr>
            </w:pPr>
          </w:p>
          <w:p w14:paraId="4A1ED203" w14:textId="77777777" w:rsidR="008F3AA5" w:rsidRDefault="008F3AA5" w:rsidP="0052684D">
            <w:pPr>
              <w:jc w:val="both"/>
              <w:rPr>
                <w:rFonts w:ascii="Times New Roman" w:eastAsia="Calibri" w:hAnsi="Times New Roman"/>
                <w:sz w:val="24"/>
                <w:szCs w:val="24"/>
              </w:rPr>
            </w:pPr>
          </w:p>
          <w:p w14:paraId="0ACBEBA7" w14:textId="77777777" w:rsidR="008F3AA5" w:rsidRDefault="008F3AA5" w:rsidP="0052684D">
            <w:pPr>
              <w:jc w:val="both"/>
              <w:rPr>
                <w:rFonts w:ascii="Times New Roman" w:eastAsia="Calibri" w:hAnsi="Times New Roman"/>
                <w:sz w:val="24"/>
                <w:szCs w:val="24"/>
              </w:rPr>
            </w:pPr>
          </w:p>
          <w:p w14:paraId="6CBE34F5" w14:textId="77777777" w:rsidR="008F3AA5" w:rsidRDefault="008F3AA5" w:rsidP="0052684D">
            <w:pPr>
              <w:jc w:val="both"/>
              <w:rPr>
                <w:rFonts w:ascii="Times New Roman" w:eastAsia="Calibri" w:hAnsi="Times New Roman"/>
                <w:sz w:val="24"/>
                <w:szCs w:val="24"/>
              </w:rPr>
            </w:pPr>
          </w:p>
          <w:p w14:paraId="2EB316A9" w14:textId="77777777" w:rsidR="008F3AA5" w:rsidRDefault="008F3AA5" w:rsidP="0052684D">
            <w:pPr>
              <w:jc w:val="both"/>
              <w:rPr>
                <w:rFonts w:ascii="Times New Roman" w:eastAsia="Calibri" w:hAnsi="Times New Roman"/>
                <w:sz w:val="24"/>
                <w:szCs w:val="24"/>
              </w:rPr>
            </w:pPr>
            <w:r>
              <w:rPr>
                <w:rFonts w:ascii="Times New Roman" w:eastAsia="Calibri" w:hAnsi="Times New Roman"/>
                <w:sz w:val="24"/>
                <w:szCs w:val="24"/>
              </w:rPr>
              <w:t>JAH</w:t>
            </w:r>
          </w:p>
          <w:p w14:paraId="6AC21967" w14:textId="77777777" w:rsidR="008F3AA5" w:rsidRDefault="008F3AA5" w:rsidP="0052684D">
            <w:pPr>
              <w:jc w:val="both"/>
              <w:rPr>
                <w:rFonts w:ascii="Times New Roman" w:eastAsia="Calibri" w:hAnsi="Times New Roman"/>
                <w:sz w:val="24"/>
                <w:szCs w:val="24"/>
              </w:rPr>
            </w:pPr>
          </w:p>
          <w:p w14:paraId="70CDF073" w14:textId="77777777" w:rsidR="008F3AA5" w:rsidRDefault="008F3AA5" w:rsidP="0052684D">
            <w:pPr>
              <w:jc w:val="both"/>
              <w:rPr>
                <w:rFonts w:ascii="Times New Roman" w:eastAsia="Calibri" w:hAnsi="Times New Roman"/>
                <w:sz w:val="24"/>
                <w:szCs w:val="24"/>
              </w:rPr>
            </w:pPr>
          </w:p>
          <w:p w14:paraId="210EADB3" w14:textId="77777777" w:rsidR="008F3AA5" w:rsidRDefault="008F3AA5" w:rsidP="0052684D">
            <w:pPr>
              <w:jc w:val="both"/>
              <w:rPr>
                <w:rFonts w:ascii="Times New Roman" w:eastAsia="Calibri" w:hAnsi="Times New Roman"/>
                <w:sz w:val="24"/>
                <w:szCs w:val="24"/>
              </w:rPr>
            </w:pPr>
            <w:r>
              <w:rPr>
                <w:rFonts w:ascii="Times New Roman" w:eastAsia="Calibri" w:hAnsi="Times New Roman"/>
                <w:sz w:val="24"/>
                <w:szCs w:val="24"/>
              </w:rPr>
              <w:t>JAH</w:t>
            </w:r>
          </w:p>
          <w:p w14:paraId="3467E07C" w14:textId="77777777" w:rsidR="008F3AA5" w:rsidRDefault="008F3AA5" w:rsidP="0052684D">
            <w:pPr>
              <w:jc w:val="both"/>
              <w:rPr>
                <w:rFonts w:ascii="Times New Roman" w:eastAsia="Calibri" w:hAnsi="Times New Roman"/>
                <w:sz w:val="24"/>
                <w:szCs w:val="24"/>
              </w:rPr>
            </w:pPr>
          </w:p>
          <w:p w14:paraId="12CECF51" w14:textId="77777777" w:rsidR="008F3AA5" w:rsidRDefault="008F3AA5" w:rsidP="0052684D">
            <w:pPr>
              <w:jc w:val="both"/>
              <w:rPr>
                <w:rFonts w:ascii="Times New Roman" w:eastAsia="Calibri" w:hAnsi="Times New Roman"/>
                <w:sz w:val="24"/>
                <w:szCs w:val="24"/>
              </w:rPr>
            </w:pPr>
          </w:p>
          <w:p w14:paraId="085D66E3" w14:textId="77777777" w:rsidR="008F3AA5" w:rsidRDefault="008F3AA5" w:rsidP="0052684D">
            <w:pPr>
              <w:jc w:val="both"/>
              <w:rPr>
                <w:rFonts w:ascii="Times New Roman" w:eastAsia="Calibri" w:hAnsi="Times New Roman"/>
                <w:sz w:val="24"/>
                <w:szCs w:val="24"/>
              </w:rPr>
            </w:pPr>
          </w:p>
          <w:p w14:paraId="70858267" w14:textId="77777777" w:rsidR="008F3AA5" w:rsidRDefault="008F3AA5" w:rsidP="0052684D">
            <w:pPr>
              <w:jc w:val="both"/>
              <w:rPr>
                <w:rFonts w:ascii="Times New Roman" w:eastAsia="Calibri" w:hAnsi="Times New Roman"/>
                <w:sz w:val="24"/>
                <w:szCs w:val="24"/>
              </w:rPr>
            </w:pPr>
            <w:r>
              <w:rPr>
                <w:rFonts w:ascii="Times New Roman" w:eastAsia="Calibri" w:hAnsi="Times New Roman"/>
                <w:sz w:val="24"/>
                <w:szCs w:val="24"/>
              </w:rPr>
              <w:t>JAH</w:t>
            </w:r>
          </w:p>
          <w:p w14:paraId="10C05C8A" w14:textId="77777777" w:rsidR="008F3AA5" w:rsidRDefault="008F3AA5" w:rsidP="0052684D">
            <w:pPr>
              <w:jc w:val="both"/>
              <w:rPr>
                <w:rFonts w:ascii="Times New Roman" w:eastAsia="Calibri" w:hAnsi="Times New Roman"/>
                <w:sz w:val="24"/>
                <w:szCs w:val="24"/>
              </w:rPr>
            </w:pPr>
          </w:p>
          <w:p w14:paraId="3BACB3AD" w14:textId="77777777" w:rsidR="008F3AA5" w:rsidRDefault="008F3AA5" w:rsidP="0052684D">
            <w:pPr>
              <w:jc w:val="both"/>
              <w:rPr>
                <w:rFonts w:ascii="Times New Roman" w:eastAsia="Calibri" w:hAnsi="Times New Roman"/>
                <w:sz w:val="24"/>
                <w:szCs w:val="24"/>
              </w:rPr>
            </w:pPr>
          </w:p>
          <w:p w14:paraId="4E92644D" w14:textId="77777777" w:rsidR="008F3AA5" w:rsidRDefault="008F3AA5" w:rsidP="0052684D">
            <w:pPr>
              <w:jc w:val="both"/>
              <w:rPr>
                <w:rFonts w:ascii="Times New Roman" w:eastAsia="Calibri" w:hAnsi="Times New Roman"/>
                <w:sz w:val="24"/>
                <w:szCs w:val="24"/>
              </w:rPr>
            </w:pPr>
            <w:r>
              <w:rPr>
                <w:rFonts w:ascii="Times New Roman" w:eastAsia="Calibri" w:hAnsi="Times New Roman"/>
                <w:sz w:val="24"/>
                <w:szCs w:val="24"/>
              </w:rPr>
              <w:lastRenderedPageBreak/>
              <w:t>JAH</w:t>
            </w:r>
          </w:p>
          <w:p w14:paraId="745BA2C3" w14:textId="77777777" w:rsidR="008F3AA5" w:rsidRDefault="008F3AA5" w:rsidP="0052684D">
            <w:pPr>
              <w:jc w:val="both"/>
              <w:rPr>
                <w:rFonts w:ascii="Times New Roman" w:eastAsia="Calibri" w:hAnsi="Times New Roman"/>
                <w:sz w:val="24"/>
                <w:szCs w:val="24"/>
              </w:rPr>
            </w:pPr>
          </w:p>
          <w:p w14:paraId="1F4D5466" w14:textId="77777777" w:rsidR="008F3AA5" w:rsidRDefault="008F3AA5" w:rsidP="0052684D">
            <w:pPr>
              <w:jc w:val="both"/>
              <w:rPr>
                <w:rFonts w:ascii="Times New Roman" w:eastAsia="Calibri" w:hAnsi="Times New Roman"/>
                <w:sz w:val="24"/>
                <w:szCs w:val="24"/>
              </w:rPr>
            </w:pPr>
          </w:p>
          <w:p w14:paraId="75C18CCB" w14:textId="77777777" w:rsidR="008F3AA5" w:rsidRDefault="008F3AA5" w:rsidP="0052684D">
            <w:pPr>
              <w:jc w:val="both"/>
              <w:rPr>
                <w:rFonts w:ascii="Times New Roman" w:eastAsia="Calibri" w:hAnsi="Times New Roman"/>
                <w:sz w:val="24"/>
                <w:szCs w:val="24"/>
              </w:rPr>
            </w:pPr>
          </w:p>
          <w:p w14:paraId="7C97AE9A" w14:textId="77777777" w:rsidR="008F3AA5" w:rsidRDefault="008F3AA5" w:rsidP="0052684D">
            <w:pPr>
              <w:jc w:val="both"/>
              <w:rPr>
                <w:rFonts w:ascii="Times New Roman" w:eastAsia="Calibri" w:hAnsi="Times New Roman"/>
                <w:sz w:val="24"/>
                <w:szCs w:val="24"/>
              </w:rPr>
            </w:pPr>
            <w:r>
              <w:rPr>
                <w:rFonts w:ascii="Times New Roman" w:eastAsia="Calibri" w:hAnsi="Times New Roman"/>
                <w:sz w:val="24"/>
                <w:szCs w:val="24"/>
              </w:rPr>
              <w:t>JAH</w:t>
            </w:r>
          </w:p>
          <w:p w14:paraId="70354242" w14:textId="77777777" w:rsidR="008F3AA5" w:rsidRDefault="008F3AA5" w:rsidP="0052684D">
            <w:pPr>
              <w:jc w:val="both"/>
              <w:rPr>
                <w:rFonts w:ascii="Times New Roman" w:eastAsia="Calibri" w:hAnsi="Times New Roman"/>
                <w:sz w:val="24"/>
                <w:szCs w:val="24"/>
              </w:rPr>
            </w:pPr>
          </w:p>
          <w:p w14:paraId="01E13B39" w14:textId="77777777" w:rsidR="008F3AA5" w:rsidRDefault="008F3AA5" w:rsidP="0052684D">
            <w:pPr>
              <w:jc w:val="both"/>
              <w:rPr>
                <w:rFonts w:ascii="Times New Roman" w:eastAsia="Calibri" w:hAnsi="Times New Roman"/>
                <w:sz w:val="24"/>
                <w:szCs w:val="24"/>
              </w:rPr>
            </w:pPr>
          </w:p>
          <w:p w14:paraId="60855453" w14:textId="77777777" w:rsidR="008F3AA5" w:rsidRDefault="008F3AA5" w:rsidP="0052684D">
            <w:pPr>
              <w:jc w:val="both"/>
              <w:rPr>
                <w:rFonts w:ascii="Times New Roman" w:eastAsia="Calibri" w:hAnsi="Times New Roman"/>
                <w:sz w:val="24"/>
                <w:szCs w:val="24"/>
              </w:rPr>
            </w:pPr>
          </w:p>
          <w:p w14:paraId="1A41400C" w14:textId="77777777" w:rsidR="008F3AA5" w:rsidRDefault="008F3AA5" w:rsidP="0052684D">
            <w:pPr>
              <w:jc w:val="both"/>
              <w:rPr>
                <w:rFonts w:ascii="Times New Roman" w:eastAsia="Calibri" w:hAnsi="Times New Roman"/>
                <w:sz w:val="24"/>
                <w:szCs w:val="24"/>
              </w:rPr>
            </w:pPr>
          </w:p>
          <w:p w14:paraId="23809B7B" w14:textId="77777777" w:rsidR="008F3AA5" w:rsidRDefault="008F3AA5" w:rsidP="0052684D">
            <w:pPr>
              <w:jc w:val="both"/>
              <w:rPr>
                <w:rFonts w:ascii="Times New Roman" w:eastAsia="Calibri" w:hAnsi="Times New Roman"/>
                <w:sz w:val="24"/>
                <w:szCs w:val="24"/>
              </w:rPr>
            </w:pPr>
          </w:p>
          <w:p w14:paraId="0DB42E1A" w14:textId="77777777" w:rsidR="008F3AA5" w:rsidRDefault="008F3AA5" w:rsidP="0052684D">
            <w:pPr>
              <w:jc w:val="both"/>
              <w:rPr>
                <w:rFonts w:ascii="Times New Roman" w:eastAsia="Calibri" w:hAnsi="Times New Roman"/>
                <w:sz w:val="24"/>
                <w:szCs w:val="24"/>
              </w:rPr>
            </w:pPr>
          </w:p>
          <w:p w14:paraId="021B7B10" w14:textId="77777777" w:rsidR="008F3AA5" w:rsidRDefault="008F3AA5" w:rsidP="0052684D">
            <w:pPr>
              <w:jc w:val="both"/>
              <w:rPr>
                <w:rFonts w:ascii="Times New Roman" w:eastAsia="Calibri" w:hAnsi="Times New Roman"/>
                <w:sz w:val="24"/>
                <w:szCs w:val="24"/>
              </w:rPr>
            </w:pPr>
          </w:p>
          <w:p w14:paraId="422C0868" w14:textId="2C7AF020" w:rsidR="008F3AA5" w:rsidRPr="00C13EC4" w:rsidRDefault="008F3AA5"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20EB7D2F" w14:textId="77777777" w:rsidR="0052684D" w:rsidRDefault="0052684D" w:rsidP="0052684D">
            <w:pPr>
              <w:jc w:val="both"/>
              <w:rPr>
                <w:rFonts w:ascii="Times New Roman" w:eastAsia="Calibri" w:hAnsi="Times New Roman"/>
                <w:sz w:val="24"/>
                <w:szCs w:val="24"/>
              </w:rPr>
            </w:pPr>
          </w:p>
          <w:p w14:paraId="5A286392" w14:textId="77777777" w:rsidR="00EB4894" w:rsidRDefault="00EB4894" w:rsidP="0052684D">
            <w:pPr>
              <w:jc w:val="both"/>
              <w:rPr>
                <w:rFonts w:ascii="Times New Roman" w:eastAsia="Calibri" w:hAnsi="Times New Roman"/>
                <w:sz w:val="24"/>
                <w:szCs w:val="24"/>
              </w:rPr>
            </w:pPr>
          </w:p>
          <w:p w14:paraId="155D401D" w14:textId="77777777" w:rsidR="00EB4894" w:rsidRDefault="00EB4894" w:rsidP="0052684D">
            <w:pPr>
              <w:jc w:val="both"/>
              <w:rPr>
                <w:rFonts w:ascii="Times New Roman" w:eastAsia="Calibri" w:hAnsi="Times New Roman"/>
                <w:sz w:val="24"/>
                <w:szCs w:val="24"/>
              </w:rPr>
            </w:pPr>
          </w:p>
          <w:p w14:paraId="56BFFDC9" w14:textId="77777777" w:rsidR="00EB4894" w:rsidRDefault="00EB4894" w:rsidP="0052684D">
            <w:pPr>
              <w:jc w:val="both"/>
              <w:rPr>
                <w:rFonts w:ascii="Times New Roman" w:eastAsia="Calibri" w:hAnsi="Times New Roman"/>
                <w:sz w:val="24"/>
                <w:szCs w:val="24"/>
              </w:rPr>
            </w:pPr>
          </w:p>
          <w:p w14:paraId="7B1A4452" w14:textId="77777777" w:rsidR="00EB4894" w:rsidRDefault="00EB4894" w:rsidP="0052684D">
            <w:pPr>
              <w:jc w:val="both"/>
              <w:rPr>
                <w:rFonts w:ascii="Times New Roman" w:eastAsia="Calibri" w:hAnsi="Times New Roman"/>
                <w:sz w:val="24"/>
                <w:szCs w:val="24"/>
              </w:rPr>
            </w:pPr>
          </w:p>
          <w:p w14:paraId="794B8AC7" w14:textId="77777777" w:rsidR="00EB4894" w:rsidRDefault="00EB4894" w:rsidP="0052684D">
            <w:pPr>
              <w:jc w:val="both"/>
              <w:rPr>
                <w:rFonts w:ascii="Times New Roman" w:eastAsia="Calibri" w:hAnsi="Times New Roman"/>
                <w:sz w:val="24"/>
                <w:szCs w:val="24"/>
              </w:rPr>
            </w:pPr>
          </w:p>
          <w:p w14:paraId="4A25B3D0" w14:textId="77777777" w:rsidR="00EB4894" w:rsidRDefault="00EB4894" w:rsidP="0052684D">
            <w:pPr>
              <w:jc w:val="both"/>
              <w:rPr>
                <w:rFonts w:ascii="Times New Roman" w:eastAsia="Calibri" w:hAnsi="Times New Roman"/>
                <w:sz w:val="24"/>
                <w:szCs w:val="24"/>
              </w:rPr>
            </w:pPr>
          </w:p>
          <w:p w14:paraId="1F811B99" w14:textId="77777777" w:rsidR="00EB4894" w:rsidRDefault="00EB4894" w:rsidP="0052684D">
            <w:pPr>
              <w:jc w:val="both"/>
              <w:rPr>
                <w:rFonts w:ascii="Times New Roman" w:eastAsia="Calibri" w:hAnsi="Times New Roman"/>
                <w:sz w:val="24"/>
                <w:szCs w:val="24"/>
              </w:rPr>
            </w:pPr>
          </w:p>
          <w:p w14:paraId="74281620" w14:textId="77777777" w:rsidR="00EB4894" w:rsidRDefault="00EB4894" w:rsidP="0052684D">
            <w:pPr>
              <w:jc w:val="both"/>
              <w:rPr>
                <w:rFonts w:ascii="Times New Roman" w:eastAsia="Calibri" w:hAnsi="Times New Roman"/>
                <w:sz w:val="24"/>
                <w:szCs w:val="24"/>
              </w:rPr>
            </w:pPr>
          </w:p>
          <w:p w14:paraId="49AAC547" w14:textId="77777777" w:rsidR="00EB4894" w:rsidRDefault="00EB4894" w:rsidP="0052684D">
            <w:pPr>
              <w:jc w:val="both"/>
              <w:rPr>
                <w:rFonts w:ascii="Times New Roman" w:eastAsia="Calibri" w:hAnsi="Times New Roman"/>
                <w:sz w:val="24"/>
                <w:szCs w:val="24"/>
              </w:rPr>
            </w:pPr>
          </w:p>
          <w:p w14:paraId="55DDC1B8" w14:textId="77777777" w:rsidR="00EB4894" w:rsidRDefault="00EB4894" w:rsidP="0052684D">
            <w:pPr>
              <w:jc w:val="both"/>
              <w:rPr>
                <w:rFonts w:ascii="Times New Roman" w:eastAsia="Calibri" w:hAnsi="Times New Roman"/>
                <w:sz w:val="24"/>
                <w:szCs w:val="24"/>
              </w:rPr>
            </w:pPr>
          </w:p>
          <w:p w14:paraId="1C8018D7" w14:textId="77777777" w:rsidR="00EB4894" w:rsidRDefault="00EB4894" w:rsidP="0052684D">
            <w:pPr>
              <w:jc w:val="both"/>
              <w:rPr>
                <w:rFonts w:ascii="Times New Roman" w:eastAsia="Calibri" w:hAnsi="Times New Roman"/>
                <w:sz w:val="24"/>
                <w:szCs w:val="24"/>
              </w:rPr>
            </w:pPr>
          </w:p>
          <w:p w14:paraId="02C358B9" w14:textId="77777777" w:rsidR="00EB4894" w:rsidRDefault="00EB4894" w:rsidP="0052684D">
            <w:pPr>
              <w:jc w:val="both"/>
              <w:rPr>
                <w:rFonts w:ascii="Times New Roman" w:eastAsia="Calibri" w:hAnsi="Times New Roman"/>
                <w:sz w:val="24"/>
                <w:szCs w:val="24"/>
              </w:rPr>
            </w:pPr>
          </w:p>
          <w:p w14:paraId="04531DF6" w14:textId="77777777" w:rsidR="00EB4894" w:rsidRDefault="00EB4894" w:rsidP="0052684D">
            <w:pPr>
              <w:jc w:val="both"/>
              <w:rPr>
                <w:rFonts w:ascii="Times New Roman" w:eastAsia="Calibri" w:hAnsi="Times New Roman"/>
                <w:sz w:val="24"/>
                <w:szCs w:val="24"/>
              </w:rPr>
            </w:pPr>
          </w:p>
          <w:p w14:paraId="396D8558" w14:textId="77777777" w:rsidR="00EB4894" w:rsidRDefault="00EB4894" w:rsidP="0052684D">
            <w:pPr>
              <w:jc w:val="both"/>
              <w:rPr>
                <w:rFonts w:ascii="Times New Roman" w:eastAsia="Calibri" w:hAnsi="Times New Roman"/>
                <w:sz w:val="24"/>
                <w:szCs w:val="24"/>
              </w:rPr>
            </w:pPr>
          </w:p>
          <w:p w14:paraId="7CA17A54" w14:textId="77777777" w:rsidR="00EB4894" w:rsidRDefault="00EB4894" w:rsidP="0052684D">
            <w:pPr>
              <w:jc w:val="both"/>
              <w:rPr>
                <w:rFonts w:ascii="Times New Roman" w:eastAsia="Calibri" w:hAnsi="Times New Roman"/>
                <w:sz w:val="24"/>
                <w:szCs w:val="24"/>
              </w:rPr>
            </w:pPr>
          </w:p>
          <w:p w14:paraId="54A46E6B" w14:textId="77777777" w:rsidR="00EB4894" w:rsidRDefault="00EB4894" w:rsidP="0052684D">
            <w:pPr>
              <w:jc w:val="both"/>
              <w:rPr>
                <w:rFonts w:ascii="Times New Roman" w:eastAsia="Calibri" w:hAnsi="Times New Roman"/>
                <w:sz w:val="24"/>
                <w:szCs w:val="24"/>
              </w:rPr>
            </w:pPr>
          </w:p>
          <w:p w14:paraId="2CBE960E" w14:textId="77777777" w:rsidR="00EB4894" w:rsidRDefault="00EB4894" w:rsidP="0052684D">
            <w:pPr>
              <w:jc w:val="both"/>
              <w:rPr>
                <w:rFonts w:ascii="Times New Roman" w:eastAsia="Calibri" w:hAnsi="Times New Roman"/>
                <w:sz w:val="24"/>
                <w:szCs w:val="24"/>
              </w:rPr>
            </w:pPr>
          </w:p>
          <w:p w14:paraId="65AFFF81" w14:textId="77777777" w:rsidR="00EB4894" w:rsidRDefault="00EB4894" w:rsidP="0052684D">
            <w:pPr>
              <w:jc w:val="both"/>
              <w:rPr>
                <w:rFonts w:ascii="Times New Roman" w:eastAsia="Calibri" w:hAnsi="Times New Roman"/>
                <w:sz w:val="24"/>
                <w:szCs w:val="24"/>
              </w:rPr>
            </w:pPr>
          </w:p>
          <w:p w14:paraId="46383FE1" w14:textId="77777777" w:rsidR="00EB4894" w:rsidRDefault="00EB4894" w:rsidP="0052684D">
            <w:pPr>
              <w:jc w:val="both"/>
              <w:rPr>
                <w:rFonts w:ascii="Times New Roman" w:eastAsia="Calibri" w:hAnsi="Times New Roman"/>
                <w:sz w:val="24"/>
                <w:szCs w:val="24"/>
              </w:rPr>
            </w:pPr>
          </w:p>
          <w:p w14:paraId="0DAD8A09" w14:textId="77777777" w:rsidR="00EB4894" w:rsidRDefault="00EB4894" w:rsidP="0052684D">
            <w:pPr>
              <w:jc w:val="both"/>
              <w:rPr>
                <w:rFonts w:ascii="Times New Roman" w:eastAsia="Calibri" w:hAnsi="Times New Roman"/>
                <w:sz w:val="24"/>
                <w:szCs w:val="24"/>
              </w:rPr>
            </w:pPr>
          </w:p>
          <w:p w14:paraId="59E10805" w14:textId="77777777" w:rsidR="00EB4894" w:rsidRDefault="00EB4894" w:rsidP="0052684D">
            <w:pPr>
              <w:jc w:val="both"/>
              <w:rPr>
                <w:rFonts w:ascii="Times New Roman" w:eastAsia="Calibri" w:hAnsi="Times New Roman"/>
                <w:sz w:val="24"/>
                <w:szCs w:val="24"/>
              </w:rPr>
            </w:pPr>
          </w:p>
          <w:p w14:paraId="21948DFF" w14:textId="77777777" w:rsidR="00EB4894" w:rsidRDefault="00EB4894" w:rsidP="0052684D">
            <w:pPr>
              <w:jc w:val="both"/>
              <w:rPr>
                <w:rFonts w:ascii="Times New Roman" w:eastAsia="Calibri" w:hAnsi="Times New Roman"/>
                <w:sz w:val="24"/>
                <w:szCs w:val="24"/>
              </w:rPr>
            </w:pPr>
          </w:p>
          <w:p w14:paraId="4B7D3960" w14:textId="77777777" w:rsidR="00EB4894" w:rsidRDefault="00EB4894" w:rsidP="0052684D">
            <w:pPr>
              <w:jc w:val="both"/>
              <w:rPr>
                <w:rFonts w:ascii="Times New Roman" w:eastAsia="Calibri" w:hAnsi="Times New Roman"/>
                <w:sz w:val="24"/>
                <w:szCs w:val="24"/>
              </w:rPr>
            </w:pPr>
          </w:p>
          <w:p w14:paraId="3DCC119E" w14:textId="77777777" w:rsidR="00EB4894" w:rsidRDefault="00EB4894" w:rsidP="0052684D">
            <w:pPr>
              <w:jc w:val="both"/>
              <w:rPr>
                <w:rFonts w:ascii="Times New Roman" w:eastAsia="Calibri" w:hAnsi="Times New Roman"/>
                <w:sz w:val="24"/>
                <w:szCs w:val="24"/>
              </w:rPr>
            </w:pPr>
          </w:p>
          <w:p w14:paraId="423C4209" w14:textId="77777777" w:rsidR="00EB4894" w:rsidRDefault="00EB4894" w:rsidP="0052684D">
            <w:pPr>
              <w:jc w:val="both"/>
              <w:rPr>
                <w:rFonts w:ascii="Times New Roman" w:eastAsia="Calibri" w:hAnsi="Times New Roman"/>
                <w:sz w:val="24"/>
                <w:szCs w:val="24"/>
              </w:rPr>
            </w:pPr>
          </w:p>
          <w:p w14:paraId="481D0E1A" w14:textId="77777777" w:rsidR="00EB4894" w:rsidRDefault="00EB4894" w:rsidP="0052684D">
            <w:pPr>
              <w:jc w:val="both"/>
              <w:rPr>
                <w:rFonts w:ascii="Times New Roman" w:eastAsia="Calibri" w:hAnsi="Times New Roman"/>
                <w:sz w:val="24"/>
                <w:szCs w:val="24"/>
              </w:rPr>
            </w:pPr>
          </w:p>
          <w:p w14:paraId="6F31B443" w14:textId="77777777" w:rsidR="00EB4894" w:rsidRDefault="00EB4894" w:rsidP="0052684D">
            <w:pPr>
              <w:jc w:val="both"/>
              <w:rPr>
                <w:rFonts w:ascii="Times New Roman" w:eastAsia="Calibri" w:hAnsi="Times New Roman"/>
                <w:sz w:val="24"/>
                <w:szCs w:val="24"/>
              </w:rPr>
            </w:pPr>
          </w:p>
          <w:p w14:paraId="251E1356" w14:textId="77777777" w:rsidR="00EB4894" w:rsidRDefault="00EB4894" w:rsidP="0052684D">
            <w:pPr>
              <w:jc w:val="both"/>
              <w:rPr>
                <w:rFonts w:ascii="Times New Roman" w:eastAsia="Calibri" w:hAnsi="Times New Roman"/>
                <w:sz w:val="24"/>
                <w:szCs w:val="24"/>
              </w:rPr>
            </w:pPr>
          </w:p>
          <w:p w14:paraId="4AB6EFD4" w14:textId="77777777" w:rsidR="00EB4894" w:rsidRDefault="00EB4894" w:rsidP="0052684D">
            <w:pPr>
              <w:jc w:val="both"/>
              <w:rPr>
                <w:rFonts w:ascii="Times New Roman" w:eastAsia="Calibri" w:hAnsi="Times New Roman"/>
                <w:sz w:val="24"/>
                <w:szCs w:val="24"/>
              </w:rPr>
            </w:pPr>
          </w:p>
          <w:p w14:paraId="5740D826" w14:textId="77777777" w:rsidR="00EB4894" w:rsidRDefault="00EB4894" w:rsidP="0052684D">
            <w:pPr>
              <w:jc w:val="both"/>
              <w:rPr>
                <w:rFonts w:ascii="Times New Roman" w:eastAsia="Calibri" w:hAnsi="Times New Roman"/>
                <w:sz w:val="24"/>
                <w:szCs w:val="24"/>
              </w:rPr>
            </w:pPr>
            <w:r>
              <w:rPr>
                <w:rFonts w:ascii="Times New Roman" w:eastAsia="Calibri" w:hAnsi="Times New Roman"/>
                <w:sz w:val="24"/>
                <w:szCs w:val="24"/>
              </w:rPr>
              <w:t xml:space="preserve">Muudetakse ja täiendatakse: </w:t>
            </w:r>
          </w:p>
          <w:p w14:paraId="00009654" w14:textId="4F5833A8" w:rsidR="00EB4894" w:rsidRPr="00EB4894" w:rsidRDefault="00EB4894" w:rsidP="00EB4894">
            <w:pPr>
              <w:pStyle w:val="Loendilik"/>
              <w:numPr>
                <w:ilvl w:val="0"/>
                <w:numId w:val="3"/>
              </w:numPr>
              <w:jc w:val="both"/>
              <w:rPr>
                <w:rFonts w:ascii="Times New Roman" w:eastAsia="Calibri" w:hAnsi="Times New Roman"/>
                <w:sz w:val="24"/>
                <w:szCs w:val="24"/>
              </w:rPr>
            </w:pPr>
            <w:r w:rsidRPr="00EB4894">
              <w:rPr>
                <w:rFonts w:ascii="Times New Roman" w:eastAsia="Calibri" w:hAnsi="Times New Roman"/>
                <w:sz w:val="24"/>
                <w:szCs w:val="24"/>
              </w:rPr>
              <w:t>PHS § 4 lg 1</w:t>
            </w:r>
            <w:r w:rsidRPr="00EB4894">
              <w:rPr>
                <w:rFonts w:ascii="Times New Roman" w:eastAsia="Calibri" w:hAnsi="Times New Roman"/>
                <w:sz w:val="24"/>
                <w:szCs w:val="24"/>
                <w:vertAlign w:val="superscript"/>
              </w:rPr>
              <w:t>1</w:t>
            </w:r>
          </w:p>
          <w:p w14:paraId="5BB6A210" w14:textId="07BA23F3" w:rsidR="00EB4894" w:rsidRPr="00EB4894" w:rsidRDefault="00EB4894" w:rsidP="00EB4894">
            <w:pPr>
              <w:pStyle w:val="Loendilik"/>
              <w:numPr>
                <w:ilvl w:val="0"/>
                <w:numId w:val="3"/>
              </w:numPr>
              <w:jc w:val="both"/>
              <w:rPr>
                <w:rFonts w:ascii="Times New Roman" w:eastAsia="Calibri" w:hAnsi="Times New Roman"/>
                <w:sz w:val="24"/>
                <w:szCs w:val="24"/>
              </w:rPr>
            </w:pPr>
            <w:r w:rsidRPr="00EB4894">
              <w:rPr>
                <w:rFonts w:ascii="Times New Roman" w:eastAsia="Calibri" w:hAnsi="Times New Roman"/>
                <w:sz w:val="24"/>
                <w:szCs w:val="24"/>
              </w:rPr>
              <w:t>PISTS § 3 lg 1</w:t>
            </w:r>
          </w:p>
          <w:p w14:paraId="1367BA15" w14:textId="3FCFBC26" w:rsidR="00EB4894" w:rsidRPr="00EB4894" w:rsidRDefault="00EB4894" w:rsidP="00EB4894">
            <w:pPr>
              <w:pStyle w:val="Loendilik"/>
              <w:numPr>
                <w:ilvl w:val="0"/>
                <w:numId w:val="3"/>
              </w:numPr>
              <w:jc w:val="both"/>
              <w:rPr>
                <w:rFonts w:ascii="Times New Roman" w:eastAsia="Calibri" w:hAnsi="Times New Roman"/>
                <w:sz w:val="24"/>
                <w:szCs w:val="24"/>
              </w:rPr>
            </w:pPr>
            <w:r w:rsidRPr="00EB4894">
              <w:rPr>
                <w:rFonts w:ascii="Times New Roman" w:eastAsia="Calibri" w:hAnsi="Times New Roman"/>
                <w:sz w:val="24"/>
                <w:szCs w:val="24"/>
              </w:rPr>
              <w:lastRenderedPageBreak/>
              <w:t>RPKS § 4 lg 1</w:t>
            </w:r>
          </w:p>
          <w:p w14:paraId="56AFAC0B" w14:textId="77777777" w:rsidR="00EB4894" w:rsidRPr="00EB4894" w:rsidRDefault="00EB4894" w:rsidP="00EB4894">
            <w:pPr>
              <w:pStyle w:val="Loendilik"/>
              <w:numPr>
                <w:ilvl w:val="0"/>
                <w:numId w:val="3"/>
              </w:numPr>
              <w:jc w:val="both"/>
              <w:rPr>
                <w:rFonts w:ascii="Times New Roman" w:eastAsia="Calibri" w:hAnsi="Times New Roman"/>
                <w:sz w:val="24"/>
                <w:szCs w:val="24"/>
              </w:rPr>
            </w:pPr>
            <w:proofErr w:type="spellStart"/>
            <w:r w:rsidRPr="00EB4894">
              <w:rPr>
                <w:rFonts w:ascii="Times New Roman" w:eastAsia="Calibri" w:hAnsi="Times New Roman"/>
                <w:sz w:val="24"/>
                <w:szCs w:val="24"/>
              </w:rPr>
              <w:t>TKindlS</w:t>
            </w:r>
            <w:proofErr w:type="spellEnd"/>
            <w:r w:rsidRPr="00EB4894">
              <w:rPr>
                <w:rFonts w:ascii="Times New Roman" w:eastAsia="Calibri" w:hAnsi="Times New Roman"/>
                <w:sz w:val="24"/>
                <w:szCs w:val="24"/>
              </w:rPr>
              <w:t xml:space="preserve"> § 35 lg 4 p 2</w:t>
            </w:r>
          </w:p>
          <w:p w14:paraId="2E4B5B12" w14:textId="026FAF4F" w:rsidR="00EB4894" w:rsidRPr="00EB4894" w:rsidRDefault="00EB4894" w:rsidP="00EB4894">
            <w:pPr>
              <w:pStyle w:val="Loendilik"/>
              <w:numPr>
                <w:ilvl w:val="0"/>
                <w:numId w:val="3"/>
              </w:numPr>
              <w:jc w:val="both"/>
              <w:rPr>
                <w:rFonts w:eastAsia="Calibri"/>
              </w:rPr>
            </w:pPr>
            <w:r w:rsidRPr="00EB4894">
              <w:rPr>
                <w:rFonts w:ascii="Times New Roman" w:eastAsia="Calibri" w:hAnsi="Times New Roman"/>
                <w:sz w:val="24"/>
                <w:szCs w:val="24"/>
              </w:rPr>
              <w:t>TVTS §2 lg 1 ja § 12 lg 2</w:t>
            </w:r>
            <w:r w:rsidRPr="00EB4894">
              <w:rPr>
                <w:rFonts w:ascii="Times New Roman" w:eastAsia="Calibri" w:hAnsi="Times New Roman"/>
                <w:sz w:val="24"/>
                <w:szCs w:val="24"/>
                <w:vertAlign w:val="superscript"/>
              </w:rPr>
              <w:t>1</w:t>
            </w:r>
          </w:p>
        </w:tc>
        <w:tc>
          <w:tcPr>
            <w:tcW w:w="3933" w:type="dxa"/>
          </w:tcPr>
          <w:p w14:paraId="073589CC" w14:textId="77777777" w:rsidR="00DF0C62" w:rsidRDefault="00DF0C62" w:rsidP="0052684D">
            <w:pPr>
              <w:jc w:val="both"/>
              <w:rPr>
                <w:rFonts w:ascii="Times New Roman" w:eastAsia="Calibri" w:hAnsi="Times New Roman"/>
                <w:sz w:val="24"/>
                <w:szCs w:val="24"/>
              </w:rPr>
            </w:pPr>
          </w:p>
          <w:p w14:paraId="05C84D2D" w14:textId="77777777" w:rsidR="00C03336" w:rsidRDefault="00C03336" w:rsidP="0052684D">
            <w:pPr>
              <w:jc w:val="both"/>
              <w:rPr>
                <w:rFonts w:ascii="Times New Roman" w:eastAsia="Calibri" w:hAnsi="Times New Roman"/>
                <w:sz w:val="24"/>
                <w:szCs w:val="24"/>
              </w:rPr>
            </w:pPr>
          </w:p>
          <w:p w14:paraId="3395A183" w14:textId="77777777" w:rsidR="00C03336" w:rsidRDefault="00C03336" w:rsidP="0052684D">
            <w:pPr>
              <w:jc w:val="both"/>
              <w:rPr>
                <w:rFonts w:ascii="Times New Roman" w:eastAsia="Calibri" w:hAnsi="Times New Roman"/>
                <w:sz w:val="24"/>
                <w:szCs w:val="24"/>
              </w:rPr>
            </w:pPr>
          </w:p>
          <w:p w14:paraId="5FA6E414" w14:textId="77777777" w:rsidR="00C03336" w:rsidRDefault="00C03336" w:rsidP="0052684D">
            <w:pPr>
              <w:jc w:val="both"/>
              <w:rPr>
                <w:rFonts w:ascii="Times New Roman" w:eastAsia="Calibri" w:hAnsi="Times New Roman"/>
                <w:sz w:val="24"/>
                <w:szCs w:val="24"/>
              </w:rPr>
            </w:pPr>
          </w:p>
          <w:p w14:paraId="4E5216A0" w14:textId="77777777" w:rsidR="00DF0C62" w:rsidRDefault="00DF0C62" w:rsidP="0052684D">
            <w:pPr>
              <w:jc w:val="both"/>
              <w:rPr>
                <w:rFonts w:ascii="Times New Roman" w:eastAsia="Calibri" w:hAnsi="Times New Roman"/>
                <w:sz w:val="24"/>
                <w:szCs w:val="24"/>
              </w:rPr>
            </w:pPr>
          </w:p>
          <w:p w14:paraId="5BCBBF21" w14:textId="25BF9BAA" w:rsidR="00DF0C62" w:rsidRDefault="00DF0C62" w:rsidP="0052684D">
            <w:pPr>
              <w:jc w:val="both"/>
              <w:rPr>
                <w:rFonts w:ascii="Times New Roman" w:eastAsia="Calibri" w:hAnsi="Times New Roman"/>
                <w:sz w:val="24"/>
                <w:szCs w:val="24"/>
              </w:rPr>
            </w:pPr>
            <w:r w:rsidRPr="00DF0C62">
              <w:rPr>
                <w:rFonts w:ascii="Times New Roman" w:eastAsia="Calibri" w:hAnsi="Times New Roman"/>
                <w:sz w:val="24"/>
                <w:szCs w:val="24"/>
              </w:rPr>
              <w:t>a) </w:t>
            </w:r>
            <w:r w:rsidRPr="007F40E1">
              <w:rPr>
                <w:rFonts w:ascii="Times New Roman" w:eastAsia="Calibri" w:hAnsi="Times New Roman"/>
                <w:b/>
                <w:bCs/>
                <w:sz w:val="24"/>
                <w:szCs w:val="24"/>
              </w:rPr>
              <w:t>Vastab.</w:t>
            </w:r>
            <w:r w:rsidRPr="00DF0C62">
              <w:rPr>
                <w:rFonts w:ascii="Times New Roman" w:eastAsia="Calibri" w:hAnsi="Times New Roman"/>
                <w:sz w:val="24"/>
                <w:szCs w:val="24"/>
              </w:rPr>
              <w:t xml:space="preserve"> VMS § 10</w:t>
            </w:r>
            <w:r w:rsidR="007F40E1">
              <w:rPr>
                <w:rFonts w:ascii="Times New Roman" w:eastAsia="Calibri" w:hAnsi="Times New Roman"/>
                <w:sz w:val="24"/>
                <w:szCs w:val="24"/>
              </w:rPr>
              <w:t>,</w:t>
            </w:r>
            <w:r w:rsidRPr="00DF0C62">
              <w:rPr>
                <w:rFonts w:ascii="Times New Roman" w:eastAsia="Calibri" w:hAnsi="Times New Roman"/>
                <w:sz w:val="24"/>
                <w:szCs w:val="24"/>
              </w:rPr>
              <w:t xml:space="preserve"> </w:t>
            </w:r>
            <w:proofErr w:type="spellStart"/>
            <w:r w:rsidRPr="00DF0C62">
              <w:rPr>
                <w:rFonts w:ascii="Times New Roman" w:eastAsia="Calibri" w:hAnsi="Times New Roman"/>
                <w:sz w:val="24"/>
                <w:szCs w:val="24"/>
              </w:rPr>
              <w:t>SoVS</w:t>
            </w:r>
            <w:proofErr w:type="spellEnd"/>
            <w:r w:rsidR="0090506D">
              <w:rPr>
                <w:rStyle w:val="Allmrkuseviide"/>
                <w:rFonts w:ascii="Times New Roman" w:eastAsia="Calibri" w:hAnsi="Times New Roman"/>
                <w:sz w:val="24"/>
                <w:szCs w:val="24"/>
              </w:rPr>
              <w:footnoteReference w:id="15"/>
            </w:r>
            <w:r w:rsidRPr="00DF0C62">
              <w:rPr>
                <w:rFonts w:ascii="Times New Roman" w:eastAsia="Calibri" w:hAnsi="Times New Roman"/>
                <w:sz w:val="24"/>
                <w:szCs w:val="24"/>
              </w:rPr>
              <w:t> §  1 lg 1 ja § 2 lg 1-2</w:t>
            </w:r>
            <w:r w:rsidR="00C03336">
              <w:rPr>
                <w:rFonts w:ascii="Times New Roman" w:eastAsia="Calibri" w:hAnsi="Times New Roman"/>
                <w:sz w:val="24"/>
                <w:szCs w:val="24"/>
              </w:rPr>
              <w:t>, § 5</w:t>
            </w:r>
            <w:r w:rsidR="0090506D">
              <w:rPr>
                <w:rFonts w:ascii="Times New Roman" w:eastAsia="Calibri" w:hAnsi="Times New Roman"/>
                <w:sz w:val="24"/>
                <w:szCs w:val="24"/>
              </w:rPr>
              <w:t>,</w:t>
            </w:r>
            <w:r w:rsidRPr="00DF0C62">
              <w:rPr>
                <w:rFonts w:ascii="Times New Roman" w:eastAsia="Calibri" w:hAnsi="Times New Roman"/>
                <w:sz w:val="24"/>
                <w:szCs w:val="24"/>
              </w:rPr>
              <w:t xml:space="preserve"> </w:t>
            </w:r>
            <w:proofErr w:type="spellStart"/>
            <w:r w:rsidR="00C03336">
              <w:rPr>
                <w:rFonts w:ascii="Times New Roman" w:eastAsia="Calibri" w:hAnsi="Times New Roman"/>
                <w:sz w:val="24"/>
                <w:szCs w:val="24"/>
              </w:rPr>
              <w:t>VõrdKS</w:t>
            </w:r>
            <w:proofErr w:type="spellEnd"/>
            <w:r w:rsidR="00C03336">
              <w:rPr>
                <w:rFonts w:ascii="Times New Roman" w:eastAsia="Calibri" w:hAnsi="Times New Roman"/>
                <w:sz w:val="24"/>
                <w:szCs w:val="24"/>
              </w:rPr>
              <w:t xml:space="preserve"> § 2, </w:t>
            </w:r>
            <w:r w:rsidRPr="00DF0C62">
              <w:rPr>
                <w:rFonts w:ascii="Times New Roman" w:eastAsia="Calibri" w:hAnsi="Times New Roman"/>
                <w:sz w:val="24"/>
                <w:szCs w:val="24"/>
              </w:rPr>
              <w:t>TLS</w:t>
            </w:r>
            <w:r w:rsidR="0090506D">
              <w:rPr>
                <w:rStyle w:val="Allmrkuseviide"/>
                <w:rFonts w:ascii="Times New Roman" w:eastAsia="Calibri" w:hAnsi="Times New Roman"/>
                <w:sz w:val="24"/>
                <w:szCs w:val="24"/>
              </w:rPr>
              <w:footnoteReference w:id="16"/>
            </w:r>
            <w:r w:rsidRPr="00DF0C62">
              <w:rPr>
                <w:rFonts w:ascii="Times New Roman" w:eastAsia="Calibri" w:hAnsi="Times New Roman"/>
                <w:sz w:val="24"/>
                <w:szCs w:val="24"/>
              </w:rPr>
              <w:t xml:space="preserve"> §</w:t>
            </w:r>
            <w:r w:rsidR="0090506D">
              <w:rPr>
                <w:rFonts w:ascii="Times New Roman" w:eastAsia="Calibri" w:hAnsi="Times New Roman"/>
                <w:sz w:val="24"/>
                <w:szCs w:val="24"/>
              </w:rPr>
              <w:t>-</w:t>
            </w:r>
            <w:r w:rsidRPr="00DF0C62">
              <w:rPr>
                <w:rFonts w:ascii="Times New Roman" w:eastAsia="Calibri" w:hAnsi="Times New Roman"/>
                <w:sz w:val="24"/>
                <w:szCs w:val="24"/>
              </w:rPr>
              <w:t>id 2</w:t>
            </w:r>
            <w:r w:rsidR="0090506D" w:rsidRPr="0090506D">
              <w:rPr>
                <w:rFonts w:ascii="Times New Roman" w:eastAsia="Calibri" w:hAnsi="Times New Roman"/>
                <w:sz w:val="24"/>
                <w:szCs w:val="24"/>
                <w:vertAlign w:val="superscript"/>
              </w:rPr>
              <w:t>1</w:t>
            </w:r>
            <w:r w:rsidR="0090506D">
              <w:rPr>
                <w:rFonts w:ascii="Times New Roman" w:eastAsia="Calibri" w:hAnsi="Times New Roman"/>
                <w:sz w:val="24"/>
                <w:szCs w:val="24"/>
              </w:rPr>
              <w:t xml:space="preserve"> ja</w:t>
            </w:r>
            <w:r w:rsidRPr="00DF0C62">
              <w:rPr>
                <w:rFonts w:ascii="Times New Roman" w:eastAsia="Calibri" w:hAnsi="Times New Roman"/>
                <w:sz w:val="24"/>
                <w:szCs w:val="24"/>
              </w:rPr>
              <w:t xml:space="preserve"> 3,</w:t>
            </w:r>
            <w:r w:rsidR="00AB0902">
              <w:rPr>
                <w:rFonts w:ascii="Times New Roman" w:eastAsia="Calibri" w:hAnsi="Times New Roman"/>
                <w:sz w:val="24"/>
                <w:szCs w:val="24"/>
              </w:rPr>
              <w:t xml:space="preserve"> § 28,</w:t>
            </w:r>
            <w:r w:rsidR="0090506D">
              <w:rPr>
                <w:rFonts w:ascii="Times New Roman" w:eastAsia="Calibri" w:hAnsi="Times New Roman"/>
                <w:sz w:val="24"/>
                <w:szCs w:val="24"/>
              </w:rPr>
              <w:t xml:space="preserve"> §</w:t>
            </w:r>
            <w:r w:rsidRPr="00DF0C62">
              <w:rPr>
                <w:rFonts w:ascii="Times New Roman" w:eastAsia="Calibri" w:hAnsi="Times New Roman"/>
                <w:sz w:val="24"/>
                <w:szCs w:val="24"/>
              </w:rPr>
              <w:t xml:space="preserve"> 89 lg 4, TTOS</w:t>
            </w:r>
            <w:r w:rsidR="0090506D">
              <w:rPr>
                <w:rStyle w:val="Allmrkuseviide"/>
                <w:rFonts w:ascii="Times New Roman" w:eastAsia="Calibri" w:hAnsi="Times New Roman"/>
                <w:sz w:val="24"/>
                <w:szCs w:val="24"/>
              </w:rPr>
              <w:footnoteReference w:id="17"/>
            </w:r>
            <w:r w:rsidRPr="00DF0C62">
              <w:rPr>
                <w:rFonts w:ascii="Times New Roman" w:eastAsia="Calibri" w:hAnsi="Times New Roman"/>
                <w:sz w:val="24"/>
                <w:szCs w:val="24"/>
              </w:rPr>
              <w:t xml:space="preserve"> §</w:t>
            </w:r>
            <w:r w:rsidR="005F56C5">
              <w:rPr>
                <w:rFonts w:ascii="Times New Roman" w:eastAsia="Calibri" w:hAnsi="Times New Roman"/>
                <w:sz w:val="24"/>
                <w:szCs w:val="24"/>
              </w:rPr>
              <w:t xml:space="preserve"> </w:t>
            </w:r>
            <w:r w:rsidRPr="00DF0C62">
              <w:rPr>
                <w:rFonts w:ascii="Times New Roman" w:eastAsia="Calibri" w:hAnsi="Times New Roman"/>
                <w:sz w:val="24"/>
                <w:szCs w:val="24"/>
              </w:rPr>
              <w:t>1 lg 1</w:t>
            </w:r>
            <w:r w:rsidR="00AB0902">
              <w:rPr>
                <w:rFonts w:ascii="Times New Roman" w:eastAsia="Calibri" w:hAnsi="Times New Roman"/>
                <w:sz w:val="24"/>
                <w:szCs w:val="24"/>
              </w:rPr>
              <w:t xml:space="preserve"> ja § 9</w:t>
            </w:r>
            <w:r w:rsidRPr="00DF0C62">
              <w:rPr>
                <w:rFonts w:ascii="Times New Roman" w:eastAsia="Calibri" w:hAnsi="Times New Roman"/>
                <w:sz w:val="24"/>
                <w:szCs w:val="24"/>
              </w:rPr>
              <w:t xml:space="preserve">, VRKS § 45 ja § 75 lg 1 </w:t>
            </w:r>
          </w:p>
          <w:p w14:paraId="5F8D8A1A" w14:textId="77777777" w:rsidR="00C03336" w:rsidRDefault="00C03336" w:rsidP="0052684D">
            <w:pPr>
              <w:jc w:val="both"/>
              <w:rPr>
                <w:rFonts w:ascii="Times New Roman" w:eastAsia="Calibri" w:hAnsi="Times New Roman"/>
                <w:sz w:val="24"/>
                <w:szCs w:val="24"/>
              </w:rPr>
            </w:pPr>
          </w:p>
          <w:p w14:paraId="16D514C4" w14:textId="77777777" w:rsidR="00DF0C62" w:rsidRDefault="00DF0C62" w:rsidP="0052684D">
            <w:pPr>
              <w:jc w:val="both"/>
              <w:rPr>
                <w:rFonts w:ascii="Times New Roman" w:eastAsia="Calibri" w:hAnsi="Times New Roman"/>
                <w:sz w:val="24"/>
                <w:szCs w:val="24"/>
              </w:rPr>
            </w:pPr>
          </w:p>
          <w:p w14:paraId="0BB66C73" w14:textId="79E75A68" w:rsidR="00DF0C62" w:rsidRDefault="00DF0C62" w:rsidP="0052684D">
            <w:pPr>
              <w:jc w:val="both"/>
              <w:rPr>
                <w:rFonts w:ascii="Times New Roman" w:eastAsia="Calibri" w:hAnsi="Times New Roman"/>
                <w:sz w:val="24"/>
                <w:szCs w:val="24"/>
              </w:rPr>
            </w:pPr>
            <w:r w:rsidRPr="00DF0C62">
              <w:rPr>
                <w:rFonts w:ascii="Times New Roman" w:eastAsia="Calibri" w:hAnsi="Times New Roman"/>
                <w:sz w:val="24"/>
                <w:szCs w:val="24"/>
              </w:rPr>
              <w:lastRenderedPageBreak/>
              <w:t>b) </w:t>
            </w:r>
            <w:r w:rsidRPr="0090506D">
              <w:rPr>
                <w:rFonts w:ascii="Times New Roman" w:eastAsia="Calibri" w:hAnsi="Times New Roman"/>
                <w:b/>
                <w:bCs/>
                <w:sz w:val="24"/>
                <w:szCs w:val="24"/>
              </w:rPr>
              <w:t>Vastab.</w:t>
            </w:r>
            <w:r w:rsidRPr="00DF0C62">
              <w:rPr>
                <w:rFonts w:ascii="Times New Roman" w:eastAsia="Calibri" w:hAnsi="Times New Roman"/>
                <w:sz w:val="24"/>
                <w:szCs w:val="24"/>
              </w:rPr>
              <w:t> VMS § 10</w:t>
            </w:r>
            <w:r w:rsidR="0090506D">
              <w:rPr>
                <w:rFonts w:ascii="Times New Roman" w:eastAsia="Calibri" w:hAnsi="Times New Roman"/>
                <w:sz w:val="24"/>
                <w:szCs w:val="24"/>
              </w:rPr>
              <w:t>,</w:t>
            </w:r>
            <w:r w:rsidRPr="00DF0C62">
              <w:rPr>
                <w:rFonts w:ascii="Times New Roman" w:eastAsia="Calibri" w:hAnsi="Times New Roman"/>
                <w:sz w:val="24"/>
                <w:szCs w:val="24"/>
              </w:rPr>
              <w:t xml:space="preserve"> AÜS</w:t>
            </w:r>
            <w:r w:rsidR="0090506D">
              <w:rPr>
                <w:rStyle w:val="Allmrkuseviide"/>
                <w:rFonts w:ascii="Times New Roman" w:eastAsia="Calibri" w:hAnsi="Times New Roman"/>
                <w:sz w:val="24"/>
                <w:szCs w:val="24"/>
              </w:rPr>
              <w:footnoteReference w:id="18"/>
            </w:r>
            <w:r w:rsidRPr="00DF0C62">
              <w:rPr>
                <w:rFonts w:ascii="Times New Roman" w:eastAsia="Calibri" w:hAnsi="Times New Roman"/>
                <w:sz w:val="24"/>
                <w:szCs w:val="24"/>
              </w:rPr>
              <w:t xml:space="preserve"> §</w:t>
            </w:r>
            <w:r w:rsidR="0090506D">
              <w:rPr>
                <w:rFonts w:ascii="Times New Roman" w:eastAsia="Calibri" w:hAnsi="Times New Roman"/>
                <w:sz w:val="24"/>
                <w:szCs w:val="24"/>
              </w:rPr>
              <w:t>-id</w:t>
            </w:r>
            <w:r w:rsidRPr="00DF0C62">
              <w:rPr>
                <w:rFonts w:ascii="Times New Roman" w:eastAsia="Calibri" w:hAnsi="Times New Roman"/>
                <w:sz w:val="24"/>
                <w:szCs w:val="24"/>
              </w:rPr>
              <w:t xml:space="preserve"> 4 ja</w:t>
            </w:r>
            <w:r w:rsidR="0090506D">
              <w:rPr>
                <w:rFonts w:ascii="Times New Roman" w:eastAsia="Calibri" w:hAnsi="Times New Roman"/>
                <w:sz w:val="24"/>
                <w:szCs w:val="24"/>
              </w:rPr>
              <w:t xml:space="preserve"> </w:t>
            </w:r>
            <w:r w:rsidRPr="00DF0C62">
              <w:rPr>
                <w:rFonts w:ascii="Times New Roman" w:eastAsia="Calibri" w:hAnsi="Times New Roman"/>
                <w:sz w:val="24"/>
                <w:szCs w:val="24"/>
              </w:rPr>
              <w:t>19</w:t>
            </w:r>
            <w:r w:rsidR="0090506D">
              <w:rPr>
                <w:rFonts w:ascii="Times New Roman" w:eastAsia="Calibri" w:hAnsi="Times New Roman"/>
                <w:sz w:val="24"/>
                <w:szCs w:val="24"/>
              </w:rPr>
              <w:t>,</w:t>
            </w:r>
            <w:r w:rsidRPr="00DF0C62">
              <w:rPr>
                <w:rFonts w:ascii="Times New Roman" w:eastAsia="Calibri" w:hAnsi="Times New Roman"/>
                <w:sz w:val="24"/>
                <w:szCs w:val="24"/>
              </w:rPr>
              <w:t xml:space="preserve"> KTTLS</w:t>
            </w:r>
            <w:r w:rsidR="0090506D">
              <w:rPr>
                <w:rStyle w:val="Allmrkuseviide"/>
                <w:rFonts w:ascii="Times New Roman" w:eastAsia="Calibri" w:hAnsi="Times New Roman"/>
                <w:sz w:val="24"/>
                <w:szCs w:val="24"/>
              </w:rPr>
              <w:footnoteReference w:id="19"/>
            </w:r>
            <w:r w:rsidRPr="00DF0C62">
              <w:rPr>
                <w:rFonts w:ascii="Times New Roman" w:eastAsia="Calibri" w:hAnsi="Times New Roman"/>
                <w:sz w:val="24"/>
                <w:szCs w:val="24"/>
              </w:rPr>
              <w:t xml:space="preserve"> § 3 ja 24; </w:t>
            </w:r>
          </w:p>
          <w:p w14:paraId="5867854E" w14:textId="77777777" w:rsidR="00DF0C62" w:rsidRDefault="00DF0C62" w:rsidP="0052684D">
            <w:pPr>
              <w:jc w:val="both"/>
              <w:rPr>
                <w:rFonts w:ascii="Times New Roman" w:eastAsia="Calibri" w:hAnsi="Times New Roman"/>
                <w:sz w:val="24"/>
                <w:szCs w:val="24"/>
              </w:rPr>
            </w:pPr>
          </w:p>
          <w:p w14:paraId="299317C7" w14:textId="77777777" w:rsidR="00DF0C62" w:rsidRDefault="00DF0C62" w:rsidP="0052684D">
            <w:pPr>
              <w:jc w:val="both"/>
              <w:rPr>
                <w:rFonts w:ascii="Times New Roman" w:eastAsia="Calibri" w:hAnsi="Times New Roman"/>
                <w:sz w:val="24"/>
                <w:szCs w:val="24"/>
              </w:rPr>
            </w:pPr>
          </w:p>
          <w:p w14:paraId="0AFD8818" w14:textId="77777777" w:rsidR="00C03336" w:rsidRDefault="00C03336" w:rsidP="0052684D">
            <w:pPr>
              <w:jc w:val="both"/>
              <w:rPr>
                <w:rFonts w:ascii="Times New Roman" w:eastAsia="Calibri" w:hAnsi="Times New Roman"/>
                <w:sz w:val="24"/>
                <w:szCs w:val="24"/>
              </w:rPr>
            </w:pPr>
          </w:p>
          <w:p w14:paraId="7DAD8C6C" w14:textId="77777777" w:rsidR="00DF0C62" w:rsidRDefault="00DF0C62" w:rsidP="0052684D">
            <w:pPr>
              <w:jc w:val="both"/>
              <w:rPr>
                <w:rFonts w:ascii="Times New Roman" w:eastAsia="Calibri" w:hAnsi="Times New Roman"/>
                <w:sz w:val="24"/>
                <w:szCs w:val="24"/>
              </w:rPr>
            </w:pPr>
          </w:p>
          <w:p w14:paraId="7BCD9424" w14:textId="77777777" w:rsidR="0090506D" w:rsidRDefault="0090506D" w:rsidP="0052684D">
            <w:pPr>
              <w:jc w:val="both"/>
              <w:rPr>
                <w:rFonts w:ascii="Times New Roman" w:eastAsia="Calibri" w:hAnsi="Times New Roman"/>
                <w:sz w:val="24"/>
                <w:szCs w:val="24"/>
              </w:rPr>
            </w:pPr>
          </w:p>
          <w:p w14:paraId="133AB7DA" w14:textId="77777777" w:rsidR="0090506D" w:rsidRDefault="0090506D" w:rsidP="0052684D">
            <w:pPr>
              <w:jc w:val="both"/>
              <w:rPr>
                <w:rFonts w:ascii="Times New Roman" w:eastAsia="Calibri" w:hAnsi="Times New Roman"/>
                <w:sz w:val="24"/>
                <w:szCs w:val="24"/>
              </w:rPr>
            </w:pPr>
          </w:p>
          <w:p w14:paraId="371C29B4" w14:textId="415A5987" w:rsidR="00DF0C62" w:rsidRDefault="00DF0C62" w:rsidP="0052684D">
            <w:pPr>
              <w:jc w:val="both"/>
              <w:rPr>
                <w:rFonts w:ascii="Times New Roman" w:eastAsia="Calibri" w:hAnsi="Times New Roman"/>
                <w:sz w:val="24"/>
                <w:szCs w:val="24"/>
              </w:rPr>
            </w:pPr>
            <w:r w:rsidRPr="00DF0C62">
              <w:rPr>
                <w:rFonts w:ascii="Times New Roman" w:eastAsia="Calibri" w:hAnsi="Times New Roman"/>
                <w:sz w:val="24"/>
                <w:szCs w:val="24"/>
              </w:rPr>
              <w:t>c) </w:t>
            </w:r>
            <w:r w:rsidRPr="0090506D">
              <w:rPr>
                <w:rFonts w:ascii="Times New Roman" w:eastAsia="Calibri" w:hAnsi="Times New Roman"/>
                <w:b/>
                <w:bCs/>
                <w:sz w:val="24"/>
                <w:szCs w:val="24"/>
              </w:rPr>
              <w:t>Vastab.</w:t>
            </w:r>
            <w:r w:rsidRPr="00DF0C62">
              <w:rPr>
                <w:rFonts w:ascii="Times New Roman" w:eastAsia="Calibri" w:hAnsi="Times New Roman"/>
                <w:sz w:val="24"/>
                <w:szCs w:val="24"/>
              </w:rPr>
              <w:t> VMS § 10</w:t>
            </w:r>
            <w:r w:rsidR="0090506D">
              <w:rPr>
                <w:rFonts w:ascii="Times New Roman" w:eastAsia="Calibri" w:hAnsi="Times New Roman"/>
                <w:sz w:val="24"/>
                <w:szCs w:val="24"/>
              </w:rPr>
              <w:t>,</w:t>
            </w:r>
            <w:r w:rsidRPr="00DF0C62">
              <w:rPr>
                <w:rFonts w:ascii="Times New Roman" w:eastAsia="Calibri" w:hAnsi="Times New Roman"/>
                <w:sz w:val="24"/>
                <w:szCs w:val="24"/>
              </w:rPr>
              <w:t xml:space="preserve"> PS</w:t>
            </w:r>
            <w:r w:rsidR="0090506D">
              <w:rPr>
                <w:rStyle w:val="Allmrkuseviide"/>
                <w:rFonts w:ascii="Times New Roman" w:eastAsia="Calibri" w:hAnsi="Times New Roman"/>
                <w:sz w:val="24"/>
                <w:szCs w:val="24"/>
              </w:rPr>
              <w:footnoteReference w:id="20"/>
            </w:r>
            <w:r w:rsidRPr="00DF0C62">
              <w:rPr>
                <w:rFonts w:ascii="Times New Roman" w:eastAsia="Calibri" w:hAnsi="Times New Roman"/>
                <w:sz w:val="24"/>
                <w:szCs w:val="24"/>
              </w:rPr>
              <w:t xml:space="preserve"> § 37</w:t>
            </w:r>
            <w:r w:rsidR="0090506D">
              <w:rPr>
                <w:rFonts w:ascii="Times New Roman" w:eastAsia="Calibri" w:hAnsi="Times New Roman"/>
                <w:sz w:val="24"/>
                <w:szCs w:val="24"/>
              </w:rPr>
              <w:t>,</w:t>
            </w:r>
            <w:r w:rsidRPr="00DF0C62">
              <w:rPr>
                <w:rFonts w:ascii="Times New Roman" w:eastAsia="Calibri" w:hAnsi="Times New Roman"/>
                <w:sz w:val="24"/>
                <w:szCs w:val="24"/>
              </w:rPr>
              <w:t xml:space="preserve">  </w:t>
            </w:r>
            <w:proofErr w:type="spellStart"/>
            <w:r w:rsidRPr="00DF0C62">
              <w:rPr>
                <w:rFonts w:ascii="Times New Roman" w:eastAsia="Calibri" w:hAnsi="Times New Roman"/>
                <w:sz w:val="24"/>
                <w:szCs w:val="24"/>
              </w:rPr>
              <w:t>HaS</w:t>
            </w:r>
            <w:proofErr w:type="spellEnd"/>
            <w:r w:rsidR="0090506D">
              <w:rPr>
                <w:rStyle w:val="Allmrkuseviide"/>
                <w:rFonts w:ascii="Times New Roman" w:eastAsia="Calibri" w:hAnsi="Times New Roman"/>
                <w:sz w:val="24"/>
                <w:szCs w:val="24"/>
              </w:rPr>
              <w:footnoteReference w:id="21"/>
            </w:r>
            <w:r w:rsidRPr="00DF0C62">
              <w:rPr>
                <w:rFonts w:ascii="Times New Roman" w:eastAsia="Calibri" w:hAnsi="Times New Roman"/>
                <w:sz w:val="24"/>
                <w:szCs w:val="24"/>
              </w:rPr>
              <w:t xml:space="preserve"> § 4 lg 1</w:t>
            </w:r>
            <w:r w:rsidR="0090506D">
              <w:rPr>
                <w:rFonts w:ascii="Times New Roman" w:eastAsia="Calibri" w:hAnsi="Times New Roman"/>
                <w:sz w:val="24"/>
                <w:szCs w:val="24"/>
              </w:rPr>
              <w:t>,</w:t>
            </w:r>
            <w:r w:rsidRPr="00DF0C62">
              <w:rPr>
                <w:rFonts w:ascii="Times New Roman" w:eastAsia="Calibri" w:hAnsi="Times New Roman"/>
                <w:sz w:val="24"/>
                <w:szCs w:val="24"/>
              </w:rPr>
              <w:t xml:space="preserve"> </w:t>
            </w:r>
            <w:proofErr w:type="spellStart"/>
            <w:r w:rsidRPr="00DF0C62">
              <w:rPr>
                <w:rFonts w:ascii="Times New Roman" w:eastAsia="Calibri" w:hAnsi="Times New Roman"/>
                <w:sz w:val="24"/>
                <w:szCs w:val="24"/>
              </w:rPr>
              <w:t>KHaS</w:t>
            </w:r>
            <w:proofErr w:type="spellEnd"/>
            <w:r w:rsidR="0090506D">
              <w:rPr>
                <w:rStyle w:val="Allmrkuseviide"/>
                <w:rFonts w:ascii="Times New Roman" w:eastAsia="Calibri" w:hAnsi="Times New Roman"/>
                <w:sz w:val="24"/>
                <w:szCs w:val="24"/>
              </w:rPr>
              <w:footnoteReference w:id="22"/>
            </w:r>
            <w:r w:rsidRPr="00DF0C62">
              <w:rPr>
                <w:rFonts w:ascii="Times New Roman" w:eastAsia="Calibri" w:hAnsi="Times New Roman"/>
                <w:sz w:val="24"/>
                <w:szCs w:val="24"/>
              </w:rPr>
              <w:t xml:space="preserve"> §</w:t>
            </w:r>
            <w:r w:rsidR="0090506D">
              <w:rPr>
                <w:rFonts w:ascii="Times New Roman" w:eastAsia="Calibri" w:hAnsi="Times New Roman"/>
                <w:sz w:val="24"/>
                <w:szCs w:val="24"/>
              </w:rPr>
              <w:t xml:space="preserve"> </w:t>
            </w:r>
            <w:r w:rsidRPr="00DF0C62">
              <w:rPr>
                <w:rFonts w:ascii="Times New Roman" w:eastAsia="Calibri" w:hAnsi="Times New Roman"/>
                <w:sz w:val="24"/>
                <w:szCs w:val="24"/>
              </w:rPr>
              <w:t>12</w:t>
            </w:r>
            <w:r w:rsidR="0090506D">
              <w:rPr>
                <w:rFonts w:ascii="Times New Roman" w:eastAsia="Calibri" w:hAnsi="Times New Roman"/>
                <w:sz w:val="24"/>
                <w:szCs w:val="24"/>
              </w:rPr>
              <w:t>,</w:t>
            </w:r>
            <w:r w:rsidRPr="00DF0C62">
              <w:rPr>
                <w:rFonts w:ascii="Times New Roman" w:eastAsia="Calibri" w:hAnsi="Times New Roman"/>
                <w:sz w:val="24"/>
                <w:szCs w:val="24"/>
              </w:rPr>
              <w:t xml:space="preserve"> </w:t>
            </w:r>
            <w:proofErr w:type="spellStart"/>
            <w:r w:rsidRPr="00DF0C62">
              <w:rPr>
                <w:rFonts w:ascii="Times New Roman" w:eastAsia="Calibri" w:hAnsi="Times New Roman"/>
                <w:sz w:val="24"/>
                <w:szCs w:val="24"/>
              </w:rPr>
              <w:t>KutÕS</w:t>
            </w:r>
            <w:proofErr w:type="spellEnd"/>
            <w:r w:rsidR="0090506D">
              <w:rPr>
                <w:rStyle w:val="Allmrkuseviide"/>
                <w:rFonts w:ascii="Times New Roman" w:eastAsia="Calibri" w:hAnsi="Times New Roman"/>
                <w:sz w:val="24"/>
                <w:szCs w:val="24"/>
              </w:rPr>
              <w:footnoteReference w:id="23"/>
            </w:r>
            <w:r w:rsidRPr="00DF0C62">
              <w:rPr>
                <w:rFonts w:ascii="Times New Roman" w:eastAsia="Calibri" w:hAnsi="Times New Roman"/>
                <w:sz w:val="24"/>
                <w:szCs w:val="24"/>
              </w:rPr>
              <w:t xml:space="preserve"> § 25</w:t>
            </w:r>
            <w:r w:rsidR="0090506D">
              <w:rPr>
                <w:rFonts w:ascii="Times New Roman" w:eastAsia="Calibri" w:hAnsi="Times New Roman"/>
                <w:sz w:val="24"/>
                <w:szCs w:val="24"/>
              </w:rPr>
              <w:t>,</w:t>
            </w:r>
            <w:r w:rsidRPr="00DF0C62">
              <w:rPr>
                <w:rFonts w:ascii="Times New Roman" w:eastAsia="Calibri" w:hAnsi="Times New Roman"/>
                <w:sz w:val="24"/>
                <w:szCs w:val="24"/>
              </w:rPr>
              <w:t xml:space="preserve"> </w:t>
            </w:r>
            <w:r w:rsidR="0090506D">
              <w:rPr>
                <w:rFonts w:ascii="Times New Roman" w:eastAsia="Calibri" w:hAnsi="Times New Roman"/>
                <w:sz w:val="24"/>
                <w:szCs w:val="24"/>
              </w:rPr>
              <w:t>h</w:t>
            </w:r>
            <w:r w:rsidRPr="00DF0C62">
              <w:rPr>
                <w:rFonts w:ascii="Times New Roman" w:eastAsia="Calibri" w:hAnsi="Times New Roman"/>
                <w:sz w:val="24"/>
                <w:szCs w:val="24"/>
              </w:rPr>
              <w:t xml:space="preserve">aridus- ja </w:t>
            </w:r>
            <w:r w:rsidR="0090506D">
              <w:rPr>
                <w:rFonts w:ascii="Times New Roman" w:eastAsia="Calibri" w:hAnsi="Times New Roman"/>
                <w:sz w:val="24"/>
                <w:szCs w:val="24"/>
              </w:rPr>
              <w:t>t</w:t>
            </w:r>
            <w:r w:rsidRPr="00DF0C62">
              <w:rPr>
                <w:rFonts w:ascii="Times New Roman" w:eastAsia="Calibri" w:hAnsi="Times New Roman"/>
                <w:sz w:val="24"/>
                <w:szCs w:val="24"/>
              </w:rPr>
              <w:t>eadusministri 21.</w:t>
            </w:r>
            <w:r w:rsidR="0090506D">
              <w:rPr>
                <w:rFonts w:ascii="Times New Roman" w:eastAsia="Calibri" w:hAnsi="Times New Roman"/>
                <w:sz w:val="24"/>
                <w:szCs w:val="24"/>
              </w:rPr>
              <w:t xml:space="preserve"> augusti </w:t>
            </w:r>
            <w:r w:rsidRPr="00DF0C62">
              <w:rPr>
                <w:rFonts w:ascii="Times New Roman" w:eastAsia="Calibri" w:hAnsi="Times New Roman"/>
                <w:sz w:val="24"/>
                <w:szCs w:val="24"/>
              </w:rPr>
              <w:t>2024</w:t>
            </w:r>
            <w:r w:rsidR="0090506D">
              <w:rPr>
                <w:rFonts w:ascii="Times New Roman" w:eastAsia="Calibri" w:hAnsi="Times New Roman"/>
                <w:sz w:val="24"/>
                <w:szCs w:val="24"/>
              </w:rPr>
              <w:t>. a</w:t>
            </w:r>
            <w:r w:rsidRPr="00DF0C62">
              <w:rPr>
                <w:rFonts w:ascii="Times New Roman" w:eastAsia="Calibri" w:hAnsi="Times New Roman"/>
                <w:sz w:val="24"/>
                <w:szCs w:val="24"/>
              </w:rPr>
              <w:t xml:space="preserve"> määrus nr 23</w:t>
            </w:r>
            <w:r w:rsidR="0090506D">
              <w:rPr>
                <w:rStyle w:val="Allmrkuseviide"/>
                <w:rFonts w:ascii="Times New Roman" w:eastAsia="Calibri" w:hAnsi="Times New Roman"/>
                <w:sz w:val="24"/>
                <w:szCs w:val="24"/>
              </w:rPr>
              <w:footnoteReference w:id="24"/>
            </w:r>
            <w:r w:rsidRPr="00DF0C62">
              <w:rPr>
                <w:rFonts w:ascii="Times New Roman" w:eastAsia="Calibri" w:hAnsi="Times New Roman"/>
                <w:sz w:val="24"/>
                <w:szCs w:val="24"/>
              </w:rPr>
              <w:t xml:space="preserve"> §3 lg 3, VRKS § 75 </w:t>
            </w:r>
            <w:proofErr w:type="spellStart"/>
            <w:r w:rsidRPr="00DF0C62">
              <w:rPr>
                <w:rFonts w:ascii="Times New Roman" w:eastAsia="Calibri" w:hAnsi="Times New Roman"/>
                <w:sz w:val="24"/>
                <w:szCs w:val="24"/>
              </w:rPr>
              <w:t>lg</w:t>
            </w:r>
            <w:r w:rsidR="0090506D">
              <w:rPr>
                <w:rFonts w:ascii="Times New Roman" w:eastAsia="Calibri" w:hAnsi="Times New Roman"/>
                <w:sz w:val="24"/>
                <w:szCs w:val="24"/>
              </w:rPr>
              <w:t>-d</w:t>
            </w:r>
            <w:proofErr w:type="spellEnd"/>
            <w:r w:rsidRPr="00DF0C62">
              <w:rPr>
                <w:rFonts w:ascii="Times New Roman" w:eastAsia="Calibri" w:hAnsi="Times New Roman"/>
                <w:sz w:val="24"/>
                <w:szCs w:val="24"/>
              </w:rPr>
              <w:t xml:space="preserve"> 6, 6</w:t>
            </w:r>
            <w:r w:rsidRPr="0090506D">
              <w:rPr>
                <w:rFonts w:ascii="Times New Roman" w:eastAsia="Calibri" w:hAnsi="Times New Roman"/>
                <w:sz w:val="24"/>
                <w:szCs w:val="24"/>
                <w:vertAlign w:val="superscript"/>
              </w:rPr>
              <w:t>1</w:t>
            </w:r>
            <w:r w:rsidR="0090506D">
              <w:rPr>
                <w:rFonts w:ascii="Times New Roman" w:eastAsia="Calibri" w:hAnsi="Times New Roman"/>
                <w:sz w:val="24"/>
                <w:szCs w:val="24"/>
              </w:rPr>
              <w:t xml:space="preserve"> ja</w:t>
            </w:r>
            <w:r w:rsidRPr="00DF0C62">
              <w:rPr>
                <w:rFonts w:ascii="Times New Roman" w:eastAsia="Calibri" w:hAnsi="Times New Roman"/>
                <w:sz w:val="24"/>
                <w:szCs w:val="24"/>
              </w:rPr>
              <w:t xml:space="preserve"> 7 </w:t>
            </w:r>
          </w:p>
          <w:p w14:paraId="07186E6E" w14:textId="77777777" w:rsidR="00DF0C62" w:rsidRDefault="00DF0C62" w:rsidP="0052684D">
            <w:pPr>
              <w:jc w:val="both"/>
              <w:rPr>
                <w:rFonts w:ascii="Times New Roman" w:eastAsia="Calibri" w:hAnsi="Times New Roman"/>
                <w:sz w:val="24"/>
                <w:szCs w:val="24"/>
              </w:rPr>
            </w:pPr>
          </w:p>
          <w:p w14:paraId="7763A7DD" w14:textId="70E22EEF" w:rsidR="00DF0C62" w:rsidRDefault="00DF0C62" w:rsidP="0052684D">
            <w:pPr>
              <w:jc w:val="both"/>
              <w:rPr>
                <w:rFonts w:ascii="Times New Roman" w:eastAsia="Calibri" w:hAnsi="Times New Roman"/>
                <w:sz w:val="24"/>
                <w:szCs w:val="24"/>
              </w:rPr>
            </w:pPr>
            <w:r w:rsidRPr="00DF0C62">
              <w:rPr>
                <w:rFonts w:ascii="Times New Roman" w:eastAsia="Calibri" w:hAnsi="Times New Roman"/>
                <w:sz w:val="24"/>
                <w:szCs w:val="24"/>
              </w:rPr>
              <w:t>d) </w:t>
            </w:r>
            <w:r w:rsidRPr="0090506D">
              <w:rPr>
                <w:rFonts w:ascii="Times New Roman" w:eastAsia="Calibri" w:hAnsi="Times New Roman"/>
                <w:b/>
                <w:bCs/>
                <w:sz w:val="24"/>
                <w:szCs w:val="24"/>
              </w:rPr>
              <w:t>Vastab.</w:t>
            </w:r>
            <w:r w:rsidRPr="00DF0C62">
              <w:rPr>
                <w:rFonts w:ascii="Times New Roman" w:eastAsia="Calibri" w:hAnsi="Times New Roman"/>
                <w:sz w:val="24"/>
                <w:szCs w:val="24"/>
              </w:rPr>
              <w:t xml:space="preserve">  VMS § 10</w:t>
            </w:r>
            <w:r w:rsidR="0090506D">
              <w:rPr>
                <w:rFonts w:ascii="Times New Roman" w:eastAsia="Calibri" w:hAnsi="Times New Roman"/>
                <w:sz w:val="24"/>
                <w:szCs w:val="24"/>
              </w:rPr>
              <w:t xml:space="preserve">, </w:t>
            </w:r>
            <w:r w:rsidRPr="00DF0C62">
              <w:rPr>
                <w:rFonts w:ascii="Times New Roman" w:eastAsia="Calibri" w:hAnsi="Times New Roman"/>
                <w:sz w:val="24"/>
                <w:szCs w:val="24"/>
              </w:rPr>
              <w:t>VKTS</w:t>
            </w:r>
            <w:r w:rsidR="0090506D">
              <w:rPr>
                <w:rStyle w:val="Allmrkuseviide"/>
                <w:rFonts w:ascii="Times New Roman" w:eastAsia="Calibri" w:hAnsi="Times New Roman"/>
                <w:sz w:val="24"/>
                <w:szCs w:val="24"/>
              </w:rPr>
              <w:footnoteReference w:id="25"/>
            </w:r>
            <w:r w:rsidRPr="00DF0C62">
              <w:rPr>
                <w:rFonts w:ascii="Times New Roman" w:eastAsia="Calibri" w:hAnsi="Times New Roman"/>
                <w:sz w:val="24"/>
                <w:szCs w:val="24"/>
              </w:rPr>
              <w:t xml:space="preserve"> §-id 1 ja 2</w:t>
            </w:r>
            <w:r w:rsidR="0090506D">
              <w:rPr>
                <w:rFonts w:ascii="Times New Roman" w:eastAsia="Calibri" w:hAnsi="Times New Roman"/>
                <w:sz w:val="24"/>
                <w:szCs w:val="24"/>
              </w:rPr>
              <w:t>,</w:t>
            </w:r>
            <w:r w:rsidRPr="00DF0C62">
              <w:rPr>
                <w:rFonts w:ascii="Times New Roman" w:eastAsia="Calibri" w:hAnsi="Times New Roman"/>
                <w:sz w:val="24"/>
                <w:szCs w:val="24"/>
              </w:rPr>
              <w:t xml:space="preserve"> V</w:t>
            </w:r>
            <w:r w:rsidR="0090506D">
              <w:rPr>
                <w:rFonts w:ascii="Times New Roman" w:eastAsia="Calibri" w:hAnsi="Times New Roman"/>
                <w:sz w:val="24"/>
                <w:szCs w:val="24"/>
              </w:rPr>
              <w:t xml:space="preserve">abariigi </w:t>
            </w:r>
            <w:r w:rsidRPr="00DF0C62">
              <w:rPr>
                <w:rFonts w:ascii="Times New Roman" w:eastAsia="Calibri" w:hAnsi="Times New Roman"/>
                <w:sz w:val="24"/>
                <w:szCs w:val="24"/>
              </w:rPr>
              <w:t>V</w:t>
            </w:r>
            <w:r w:rsidR="0090506D">
              <w:rPr>
                <w:rFonts w:ascii="Times New Roman" w:eastAsia="Calibri" w:hAnsi="Times New Roman"/>
                <w:sz w:val="24"/>
                <w:szCs w:val="24"/>
              </w:rPr>
              <w:t>alitsuse</w:t>
            </w:r>
            <w:r w:rsidRPr="00DF0C62">
              <w:rPr>
                <w:rFonts w:ascii="Times New Roman" w:eastAsia="Calibri" w:hAnsi="Times New Roman"/>
                <w:sz w:val="24"/>
                <w:szCs w:val="24"/>
              </w:rPr>
              <w:t xml:space="preserve"> 06.</w:t>
            </w:r>
            <w:r w:rsidR="0090506D">
              <w:rPr>
                <w:rFonts w:ascii="Times New Roman" w:eastAsia="Calibri" w:hAnsi="Times New Roman"/>
                <w:sz w:val="24"/>
                <w:szCs w:val="24"/>
              </w:rPr>
              <w:t xml:space="preserve"> aprilli </w:t>
            </w:r>
            <w:r w:rsidRPr="00DF0C62">
              <w:rPr>
                <w:rFonts w:ascii="Times New Roman" w:eastAsia="Calibri" w:hAnsi="Times New Roman"/>
                <w:sz w:val="24"/>
                <w:szCs w:val="24"/>
              </w:rPr>
              <w:t>2006</w:t>
            </w:r>
            <w:r w:rsidR="0090506D">
              <w:rPr>
                <w:rFonts w:ascii="Times New Roman" w:eastAsia="Calibri" w:hAnsi="Times New Roman"/>
                <w:sz w:val="24"/>
                <w:szCs w:val="24"/>
              </w:rPr>
              <w:t>. a</w:t>
            </w:r>
            <w:r w:rsidRPr="00DF0C62">
              <w:rPr>
                <w:rFonts w:ascii="Times New Roman" w:eastAsia="Calibri" w:hAnsi="Times New Roman"/>
                <w:sz w:val="24"/>
                <w:szCs w:val="24"/>
              </w:rPr>
              <w:t xml:space="preserve"> määrus nr 89</w:t>
            </w:r>
            <w:r w:rsidR="0090506D">
              <w:rPr>
                <w:rStyle w:val="Allmrkuseviide"/>
                <w:rFonts w:ascii="Times New Roman" w:eastAsia="Calibri" w:hAnsi="Times New Roman"/>
                <w:sz w:val="24"/>
                <w:szCs w:val="24"/>
              </w:rPr>
              <w:footnoteReference w:id="26"/>
            </w:r>
            <w:r w:rsidRPr="00DF0C62">
              <w:rPr>
                <w:rFonts w:ascii="Times New Roman" w:eastAsia="Calibri" w:hAnsi="Times New Roman"/>
                <w:sz w:val="24"/>
                <w:szCs w:val="24"/>
              </w:rPr>
              <w:t xml:space="preserve"> §</w:t>
            </w:r>
            <w:r w:rsidR="0090506D">
              <w:rPr>
                <w:rFonts w:ascii="Times New Roman" w:eastAsia="Calibri" w:hAnsi="Times New Roman"/>
                <w:sz w:val="24"/>
                <w:szCs w:val="24"/>
              </w:rPr>
              <w:t xml:space="preserve"> </w:t>
            </w:r>
            <w:r w:rsidRPr="00DF0C62">
              <w:rPr>
                <w:rFonts w:ascii="Times New Roman" w:eastAsia="Calibri" w:hAnsi="Times New Roman"/>
                <w:sz w:val="24"/>
                <w:szCs w:val="24"/>
              </w:rPr>
              <w:t xml:space="preserve">1 </w:t>
            </w:r>
          </w:p>
          <w:p w14:paraId="3C5EEC43" w14:textId="77777777" w:rsidR="00DF0C62" w:rsidRDefault="00DF0C62" w:rsidP="0052684D">
            <w:pPr>
              <w:jc w:val="both"/>
              <w:rPr>
                <w:rFonts w:ascii="Times New Roman" w:eastAsia="Calibri" w:hAnsi="Times New Roman"/>
                <w:sz w:val="24"/>
                <w:szCs w:val="24"/>
              </w:rPr>
            </w:pPr>
          </w:p>
          <w:p w14:paraId="3ADC5D87" w14:textId="4E880114" w:rsidR="00DF0C62" w:rsidRDefault="00DF0C62" w:rsidP="0052684D">
            <w:pPr>
              <w:jc w:val="both"/>
              <w:rPr>
                <w:rFonts w:ascii="Times New Roman" w:eastAsia="Calibri" w:hAnsi="Times New Roman"/>
                <w:sz w:val="24"/>
                <w:szCs w:val="24"/>
              </w:rPr>
            </w:pPr>
            <w:r w:rsidRPr="00DF0C62">
              <w:rPr>
                <w:rFonts w:ascii="Times New Roman" w:eastAsia="Calibri" w:hAnsi="Times New Roman"/>
                <w:sz w:val="24"/>
                <w:szCs w:val="24"/>
              </w:rPr>
              <w:t>e) </w:t>
            </w:r>
            <w:r w:rsidR="0090506D">
              <w:rPr>
                <w:rFonts w:ascii="Times New Roman" w:eastAsia="Calibri" w:hAnsi="Times New Roman"/>
                <w:b/>
                <w:bCs/>
                <w:sz w:val="24"/>
                <w:szCs w:val="24"/>
              </w:rPr>
              <w:t xml:space="preserve">Vastab osaliselt </w:t>
            </w:r>
            <w:r w:rsidR="0090506D" w:rsidRPr="0090506D">
              <w:rPr>
                <w:rFonts w:ascii="Times New Roman" w:eastAsia="Calibri" w:hAnsi="Times New Roman"/>
                <w:sz w:val="24"/>
                <w:szCs w:val="24"/>
              </w:rPr>
              <w:t>(</w:t>
            </w:r>
            <w:r w:rsidR="0090506D" w:rsidRPr="0090506D">
              <w:rPr>
                <w:rFonts w:ascii="Times New Roman" w:eastAsia="Calibri" w:hAnsi="Times New Roman"/>
                <w:i/>
                <w:iCs/>
                <w:sz w:val="24"/>
                <w:szCs w:val="24"/>
              </w:rPr>
              <w:t>ei vasta pikaajalise viisaga viibijate osas</w:t>
            </w:r>
            <w:r w:rsidR="0090506D" w:rsidRPr="0090506D">
              <w:rPr>
                <w:rFonts w:ascii="Times New Roman" w:eastAsia="Calibri" w:hAnsi="Times New Roman"/>
                <w:sz w:val="24"/>
                <w:szCs w:val="24"/>
              </w:rPr>
              <w:t>).</w:t>
            </w:r>
            <w:r w:rsidRPr="00DF0C62">
              <w:rPr>
                <w:rFonts w:ascii="Times New Roman" w:eastAsia="Calibri" w:hAnsi="Times New Roman"/>
                <w:sz w:val="24"/>
                <w:szCs w:val="24"/>
              </w:rPr>
              <w:t xml:space="preserve"> </w:t>
            </w:r>
            <w:r w:rsidRPr="00DF0C62">
              <w:rPr>
                <w:rFonts w:ascii="Times New Roman" w:eastAsia="Calibri" w:hAnsi="Times New Roman"/>
                <w:sz w:val="24"/>
                <w:szCs w:val="24"/>
              </w:rPr>
              <w:lastRenderedPageBreak/>
              <w:t>SHS</w:t>
            </w:r>
            <w:r w:rsidR="0090506D">
              <w:rPr>
                <w:rStyle w:val="Allmrkuseviide"/>
                <w:rFonts w:ascii="Times New Roman" w:eastAsia="Calibri" w:hAnsi="Times New Roman"/>
                <w:sz w:val="24"/>
                <w:szCs w:val="24"/>
              </w:rPr>
              <w:footnoteReference w:id="27"/>
            </w:r>
            <w:r w:rsidRPr="00DF0C62">
              <w:rPr>
                <w:rFonts w:ascii="Times New Roman" w:eastAsia="Calibri" w:hAnsi="Times New Roman"/>
                <w:sz w:val="24"/>
                <w:szCs w:val="24"/>
              </w:rPr>
              <w:t xml:space="preserve"> § 5</w:t>
            </w:r>
            <w:r w:rsidR="00DC3C19">
              <w:rPr>
                <w:rFonts w:ascii="Times New Roman" w:eastAsia="Calibri" w:hAnsi="Times New Roman"/>
                <w:sz w:val="24"/>
                <w:szCs w:val="24"/>
              </w:rPr>
              <w:t>,</w:t>
            </w:r>
            <w:r w:rsidRPr="00DF0C62">
              <w:rPr>
                <w:rFonts w:ascii="Times New Roman" w:eastAsia="Calibri" w:hAnsi="Times New Roman"/>
                <w:sz w:val="24"/>
                <w:szCs w:val="24"/>
              </w:rPr>
              <w:t xml:space="preserve"> SÜS</w:t>
            </w:r>
            <w:r w:rsidR="0090506D">
              <w:rPr>
                <w:rStyle w:val="Allmrkuseviide"/>
                <w:rFonts w:ascii="Times New Roman" w:eastAsia="Calibri" w:hAnsi="Times New Roman"/>
                <w:sz w:val="24"/>
                <w:szCs w:val="24"/>
              </w:rPr>
              <w:footnoteReference w:id="28"/>
            </w:r>
            <w:r w:rsidRPr="00DF0C62">
              <w:rPr>
                <w:rFonts w:ascii="Times New Roman" w:eastAsia="Calibri" w:hAnsi="Times New Roman"/>
                <w:sz w:val="24"/>
                <w:szCs w:val="24"/>
              </w:rPr>
              <w:t xml:space="preserve"> § 3</w:t>
            </w:r>
            <w:r w:rsidR="0090506D">
              <w:rPr>
                <w:rFonts w:ascii="Times New Roman" w:eastAsia="Calibri" w:hAnsi="Times New Roman"/>
                <w:sz w:val="24"/>
                <w:szCs w:val="24"/>
              </w:rPr>
              <w:t>,</w:t>
            </w:r>
            <w:r w:rsidRPr="00DF0C62">
              <w:rPr>
                <w:rFonts w:ascii="Times New Roman" w:eastAsia="Calibri" w:hAnsi="Times New Roman"/>
                <w:sz w:val="24"/>
                <w:szCs w:val="24"/>
              </w:rPr>
              <w:t xml:space="preserve"> RPKS</w:t>
            </w:r>
            <w:r w:rsidR="0090506D">
              <w:rPr>
                <w:rStyle w:val="Allmrkuseviide"/>
                <w:rFonts w:ascii="Times New Roman" w:eastAsia="Calibri" w:hAnsi="Times New Roman"/>
                <w:sz w:val="24"/>
                <w:szCs w:val="24"/>
              </w:rPr>
              <w:footnoteReference w:id="29"/>
            </w:r>
            <w:r w:rsidRPr="00DF0C62">
              <w:rPr>
                <w:rFonts w:ascii="Times New Roman" w:eastAsia="Calibri" w:hAnsi="Times New Roman"/>
                <w:sz w:val="24"/>
                <w:szCs w:val="24"/>
              </w:rPr>
              <w:t xml:space="preserve"> §</w:t>
            </w:r>
            <w:r w:rsidR="0090506D">
              <w:rPr>
                <w:rFonts w:ascii="Times New Roman" w:eastAsia="Calibri" w:hAnsi="Times New Roman"/>
                <w:sz w:val="24"/>
                <w:szCs w:val="24"/>
              </w:rPr>
              <w:t xml:space="preserve"> </w:t>
            </w:r>
            <w:r w:rsidRPr="00DF0C62">
              <w:rPr>
                <w:rFonts w:ascii="Times New Roman" w:eastAsia="Calibri" w:hAnsi="Times New Roman"/>
                <w:sz w:val="24"/>
                <w:szCs w:val="24"/>
              </w:rPr>
              <w:t>4</w:t>
            </w:r>
            <w:r w:rsidR="0090506D">
              <w:rPr>
                <w:rFonts w:ascii="Times New Roman" w:eastAsia="Calibri" w:hAnsi="Times New Roman"/>
                <w:sz w:val="24"/>
                <w:szCs w:val="24"/>
              </w:rPr>
              <w:t>,</w:t>
            </w:r>
            <w:r w:rsidRPr="00DF0C62">
              <w:rPr>
                <w:rFonts w:ascii="Times New Roman" w:eastAsia="Calibri" w:hAnsi="Times New Roman"/>
                <w:sz w:val="24"/>
                <w:szCs w:val="24"/>
              </w:rPr>
              <w:t xml:space="preserve"> </w:t>
            </w:r>
            <w:proofErr w:type="spellStart"/>
            <w:r w:rsidRPr="00DF0C62">
              <w:rPr>
                <w:rFonts w:ascii="Times New Roman" w:eastAsia="Calibri" w:hAnsi="Times New Roman"/>
                <w:sz w:val="24"/>
                <w:szCs w:val="24"/>
              </w:rPr>
              <w:t>TKindlS</w:t>
            </w:r>
            <w:proofErr w:type="spellEnd"/>
            <w:r w:rsidR="00DC3C19">
              <w:rPr>
                <w:rStyle w:val="Allmrkuseviide"/>
                <w:rFonts w:ascii="Times New Roman" w:eastAsia="Calibri" w:hAnsi="Times New Roman"/>
                <w:sz w:val="24"/>
                <w:szCs w:val="24"/>
              </w:rPr>
              <w:footnoteReference w:id="30"/>
            </w:r>
            <w:r w:rsidRPr="00DF0C62">
              <w:rPr>
                <w:rFonts w:ascii="Times New Roman" w:eastAsia="Calibri" w:hAnsi="Times New Roman"/>
                <w:sz w:val="24"/>
                <w:szCs w:val="24"/>
              </w:rPr>
              <w:t xml:space="preserve"> § 3</w:t>
            </w:r>
            <w:r w:rsidR="00DC3C19">
              <w:rPr>
                <w:rFonts w:ascii="Times New Roman" w:eastAsia="Calibri" w:hAnsi="Times New Roman"/>
                <w:sz w:val="24"/>
                <w:szCs w:val="24"/>
              </w:rPr>
              <w:t>,</w:t>
            </w:r>
            <w:r w:rsidRPr="00DF0C62">
              <w:rPr>
                <w:rFonts w:ascii="Times New Roman" w:eastAsia="Calibri" w:hAnsi="Times New Roman"/>
                <w:sz w:val="24"/>
                <w:szCs w:val="24"/>
              </w:rPr>
              <w:t xml:space="preserve"> PHS</w:t>
            </w:r>
            <w:r w:rsidR="00DC3C19">
              <w:rPr>
                <w:rStyle w:val="Allmrkuseviide"/>
                <w:rFonts w:ascii="Times New Roman" w:eastAsia="Calibri" w:hAnsi="Times New Roman"/>
                <w:sz w:val="24"/>
                <w:szCs w:val="24"/>
              </w:rPr>
              <w:footnoteReference w:id="31"/>
            </w:r>
            <w:r w:rsidRPr="00DF0C62">
              <w:rPr>
                <w:rFonts w:ascii="Times New Roman" w:eastAsia="Calibri" w:hAnsi="Times New Roman"/>
                <w:sz w:val="24"/>
                <w:szCs w:val="24"/>
              </w:rPr>
              <w:t xml:space="preserve"> § 4</w:t>
            </w:r>
            <w:r w:rsidR="00DC3C19">
              <w:rPr>
                <w:rFonts w:ascii="Times New Roman" w:eastAsia="Calibri" w:hAnsi="Times New Roman"/>
                <w:sz w:val="24"/>
                <w:szCs w:val="24"/>
              </w:rPr>
              <w:t>, PISTS</w:t>
            </w:r>
            <w:r w:rsidR="00DC3C19">
              <w:rPr>
                <w:rStyle w:val="Allmrkuseviide"/>
                <w:rFonts w:ascii="Times New Roman" w:eastAsia="Calibri" w:hAnsi="Times New Roman"/>
                <w:sz w:val="24"/>
                <w:szCs w:val="24"/>
              </w:rPr>
              <w:footnoteReference w:id="32"/>
            </w:r>
            <w:r w:rsidR="00DC3C19">
              <w:rPr>
                <w:rFonts w:ascii="Times New Roman" w:eastAsia="Calibri" w:hAnsi="Times New Roman"/>
                <w:sz w:val="24"/>
                <w:szCs w:val="24"/>
              </w:rPr>
              <w:t xml:space="preserve"> § 3, </w:t>
            </w:r>
            <w:proofErr w:type="spellStart"/>
            <w:r w:rsidR="00DC3C19" w:rsidRPr="00DF0C62">
              <w:rPr>
                <w:rFonts w:ascii="Times New Roman" w:eastAsia="Calibri" w:hAnsi="Times New Roman"/>
                <w:sz w:val="24"/>
                <w:szCs w:val="24"/>
              </w:rPr>
              <w:t>RaK</w:t>
            </w:r>
            <w:r w:rsidR="005F56C5">
              <w:rPr>
                <w:rFonts w:ascii="Times New Roman" w:eastAsia="Calibri" w:hAnsi="Times New Roman"/>
                <w:sz w:val="24"/>
                <w:szCs w:val="24"/>
              </w:rPr>
              <w:t>S</w:t>
            </w:r>
            <w:proofErr w:type="spellEnd"/>
            <w:r w:rsidR="00DC3C19">
              <w:rPr>
                <w:rStyle w:val="Allmrkuseviide"/>
                <w:rFonts w:ascii="Times New Roman" w:eastAsia="Calibri" w:hAnsi="Times New Roman"/>
                <w:sz w:val="24"/>
                <w:szCs w:val="24"/>
              </w:rPr>
              <w:footnoteReference w:id="33"/>
            </w:r>
            <w:r w:rsidR="00DC3C19" w:rsidRPr="00DF0C62">
              <w:rPr>
                <w:rFonts w:ascii="Times New Roman" w:eastAsia="Calibri" w:hAnsi="Times New Roman"/>
                <w:sz w:val="24"/>
                <w:szCs w:val="24"/>
              </w:rPr>
              <w:t xml:space="preserve"> § 5</w:t>
            </w:r>
            <w:r w:rsidR="00DC3C19">
              <w:rPr>
                <w:rFonts w:ascii="Times New Roman" w:eastAsia="Calibri" w:hAnsi="Times New Roman"/>
                <w:sz w:val="24"/>
                <w:szCs w:val="24"/>
              </w:rPr>
              <w:t>, TVTS</w:t>
            </w:r>
            <w:r w:rsidR="00DC3C19">
              <w:rPr>
                <w:rStyle w:val="Allmrkuseviide"/>
                <w:rFonts w:ascii="Times New Roman" w:eastAsia="Calibri" w:hAnsi="Times New Roman"/>
                <w:sz w:val="24"/>
                <w:szCs w:val="24"/>
              </w:rPr>
              <w:footnoteReference w:id="34"/>
            </w:r>
            <w:r w:rsidR="00DC3C19">
              <w:rPr>
                <w:rFonts w:ascii="Times New Roman" w:eastAsia="Calibri" w:hAnsi="Times New Roman"/>
                <w:sz w:val="24"/>
                <w:szCs w:val="24"/>
              </w:rPr>
              <w:t xml:space="preserve"> § 2</w:t>
            </w:r>
          </w:p>
          <w:p w14:paraId="78CD0C84" w14:textId="77777777" w:rsidR="00DF0C62" w:rsidRDefault="00DF0C62" w:rsidP="0052684D">
            <w:pPr>
              <w:jc w:val="both"/>
              <w:rPr>
                <w:rFonts w:ascii="Times New Roman" w:eastAsia="Calibri" w:hAnsi="Times New Roman"/>
                <w:sz w:val="24"/>
                <w:szCs w:val="24"/>
              </w:rPr>
            </w:pPr>
          </w:p>
          <w:p w14:paraId="7EF6AD59" w14:textId="269599DC" w:rsidR="00DF0C62" w:rsidRDefault="00DF0C62" w:rsidP="0052684D">
            <w:pPr>
              <w:jc w:val="both"/>
              <w:rPr>
                <w:rFonts w:ascii="Times New Roman" w:eastAsia="Calibri" w:hAnsi="Times New Roman"/>
                <w:sz w:val="24"/>
                <w:szCs w:val="24"/>
              </w:rPr>
            </w:pPr>
            <w:r w:rsidRPr="00DF0C62">
              <w:rPr>
                <w:rFonts w:ascii="Times New Roman" w:eastAsia="Calibri" w:hAnsi="Times New Roman"/>
                <w:sz w:val="24"/>
                <w:szCs w:val="24"/>
              </w:rPr>
              <w:t>f) </w:t>
            </w:r>
            <w:r w:rsidRPr="00DC3C19">
              <w:rPr>
                <w:rFonts w:ascii="Times New Roman" w:eastAsia="Calibri" w:hAnsi="Times New Roman"/>
                <w:b/>
                <w:bCs/>
                <w:sz w:val="24"/>
                <w:szCs w:val="24"/>
              </w:rPr>
              <w:t>Vastab.</w:t>
            </w:r>
            <w:r w:rsidRPr="00DF0C62">
              <w:rPr>
                <w:rFonts w:ascii="Times New Roman" w:eastAsia="Calibri" w:hAnsi="Times New Roman"/>
                <w:sz w:val="24"/>
                <w:szCs w:val="24"/>
              </w:rPr>
              <w:t xml:space="preserve">  VMS § 10 ja </w:t>
            </w:r>
            <w:proofErr w:type="spellStart"/>
            <w:r w:rsidRPr="00DF0C62">
              <w:rPr>
                <w:rFonts w:ascii="Times New Roman" w:eastAsia="Calibri" w:hAnsi="Times New Roman"/>
                <w:sz w:val="24"/>
                <w:szCs w:val="24"/>
              </w:rPr>
              <w:t>TuMS</w:t>
            </w:r>
            <w:proofErr w:type="spellEnd"/>
            <w:r w:rsidR="00DC3C19">
              <w:rPr>
                <w:rStyle w:val="Allmrkuseviide"/>
                <w:rFonts w:ascii="Times New Roman" w:eastAsia="Calibri" w:hAnsi="Times New Roman"/>
                <w:sz w:val="24"/>
                <w:szCs w:val="24"/>
              </w:rPr>
              <w:footnoteReference w:id="35"/>
            </w:r>
            <w:r w:rsidRPr="00DF0C62">
              <w:rPr>
                <w:rFonts w:ascii="Times New Roman" w:eastAsia="Calibri" w:hAnsi="Times New Roman"/>
                <w:sz w:val="24"/>
                <w:szCs w:val="24"/>
              </w:rPr>
              <w:t xml:space="preserve"> § 6 lg 1 </w:t>
            </w:r>
          </w:p>
          <w:p w14:paraId="0B9F7F93" w14:textId="77777777" w:rsidR="00DC3C19" w:rsidRDefault="00DC3C19" w:rsidP="0052684D">
            <w:pPr>
              <w:jc w:val="both"/>
              <w:rPr>
                <w:rFonts w:ascii="Times New Roman" w:eastAsia="Calibri" w:hAnsi="Times New Roman"/>
                <w:sz w:val="24"/>
                <w:szCs w:val="24"/>
              </w:rPr>
            </w:pPr>
          </w:p>
          <w:p w14:paraId="74093EA2" w14:textId="77777777" w:rsidR="00C35DE2" w:rsidRDefault="00DF0C62" w:rsidP="0052684D">
            <w:pPr>
              <w:jc w:val="both"/>
              <w:rPr>
                <w:rFonts w:ascii="Times New Roman" w:eastAsia="Calibri" w:hAnsi="Times New Roman"/>
                <w:sz w:val="24"/>
                <w:szCs w:val="24"/>
              </w:rPr>
            </w:pPr>
            <w:r w:rsidRPr="00DF0C62">
              <w:rPr>
                <w:rFonts w:ascii="Times New Roman" w:eastAsia="Calibri" w:hAnsi="Times New Roman"/>
                <w:sz w:val="24"/>
                <w:szCs w:val="24"/>
              </w:rPr>
              <w:t>g) </w:t>
            </w:r>
            <w:r w:rsidRPr="00DC3C19">
              <w:rPr>
                <w:rFonts w:ascii="Times New Roman" w:eastAsia="Calibri" w:hAnsi="Times New Roman"/>
                <w:b/>
                <w:bCs/>
                <w:sz w:val="24"/>
                <w:szCs w:val="24"/>
              </w:rPr>
              <w:t>Vastab.</w:t>
            </w:r>
            <w:r w:rsidRPr="00DF0C62">
              <w:rPr>
                <w:rFonts w:ascii="Times New Roman" w:eastAsia="Calibri" w:hAnsi="Times New Roman"/>
                <w:sz w:val="24"/>
                <w:szCs w:val="24"/>
              </w:rPr>
              <w:t> VMS § 10</w:t>
            </w:r>
            <w:r w:rsidR="00DC3C19">
              <w:rPr>
                <w:rFonts w:ascii="Times New Roman" w:eastAsia="Calibri" w:hAnsi="Times New Roman"/>
                <w:sz w:val="24"/>
                <w:szCs w:val="24"/>
              </w:rPr>
              <w:t>,</w:t>
            </w:r>
            <w:r w:rsidRPr="00DF0C62">
              <w:rPr>
                <w:rFonts w:ascii="Times New Roman" w:eastAsia="Calibri" w:hAnsi="Times New Roman"/>
                <w:sz w:val="24"/>
                <w:szCs w:val="24"/>
              </w:rPr>
              <w:t xml:space="preserve"> TKS</w:t>
            </w:r>
            <w:r w:rsidR="00DC3C19">
              <w:rPr>
                <w:rStyle w:val="Allmrkuseviide"/>
                <w:rFonts w:ascii="Times New Roman" w:eastAsia="Calibri" w:hAnsi="Times New Roman"/>
                <w:sz w:val="24"/>
                <w:szCs w:val="24"/>
              </w:rPr>
              <w:footnoteReference w:id="36"/>
            </w:r>
            <w:r w:rsidRPr="00DF0C62">
              <w:rPr>
                <w:rFonts w:ascii="Times New Roman" w:eastAsia="Calibri" w:hAnsi="Times New Roman"/>
                <w:sz w:val="24"/>
                <w:szCs w:val="24"/>
              </w:rPr>
              <w:t xml:space="preserve"> § 2 ja 3, VÕS</w:t>
            </w:r>
            <w:r w:rsidR="00DC3C19">
              <w:rPr>
                <w:rStyle w:val="Allmrkuseviide"/>
                <w:rFonts w:ascii="Times New Roman" w:eastAsia="Calibri" w:hAnsi="Times New Roman"/>
                <w:sz w:val="24"/>
                <w:szCs w:val="24"/>
              </w:rPr>
              <w:footnoteReference w:id="37"/>
            </w:r>
            <w:r w:rsidRPr="00DF0C62">
              <w:rPr>
                <w:rFonts w:ascii="Times New Roman" w:eastAsia="Calibri" w:hAnsi="Times New Roman"/>
                <w:sz w:val="24"/>
                <w:szCs w:val="24"/>
              </w:rPr>
              <w:t xml:space="preserve"> § 1 lg 5 ja § 271</w:t>
            </w:r>
          </w:p>
          <w:p w14:paraId="2CA4CC71" w14:textId="77777777" w:rsidR="00C35DE2" w:rsidRDefault="00C35DE2" w:rsidP="0052684D">
            <w:pPr>
              <w:jc w:val="both"/>
              <w:rPr>
                <w:rFonts w:ascii="Times New Roman" w:eastAsia="Calibri" w:hAnsi="Times New Roman"/>
                <w:sz w:val="24"/>
                <w:szCs w:val="24"/>
              </w:rPr>
            </w:pPr>
          </w:p>
          <w:p w14:paraId="4C1E3718" w14:textId="77777777" w:rsidR="00C35DE2" w:rsidRDefault="00C35DE2" w:rsidP="0052684D">
            <w:pPr>
              <w:jc w:val="both"/>
              <w:rPr>
                <w:rFonts w:ascii="Times New Roman" w:eastAsia="Calibri" w:hAnsi="Times New Roman"/>
                <w:sz w:val="24"/>
                <w:szCs w:val="24"/>
              </w:rPr>
            </w:pPr>
          </w:p>
          <w:p w14:paraId="397393D5" w14:textId="4943E111" w:rsidR="00DF0C62" w:rsidRDefault="00DF0C62" w:rsidP="0052684D">
            <w:pPr>
              <w:jc w:val="both"/>
              <w:rPr>
                <w:rFonts w:ascii="Times New Roman" w:eastAsia="Calibri" w:hAnsi="Times New Roman"/>
                <w:sz w:val="24"/>
                <w:szCs w:val="24"/>
              </w:rPr>
            </w:pPr>
            <w:r w:rsidRPr="00DF0C62">
              <w:rPr>
                <w:rFonts w:ascii="Times New Roman" w:eastAsia="Calibri" w:hAnsi="Times New Roman"/>
                <w:sz w:val="24"/>
                <w:szCs w:val="24"/>
              </w:rPr>
              <w:t xml:space="preserve"> </w:t>
            </w:r>
          </w:p>
          <w:p w14:paraId="1BF17A7D" w14:textId="3A7AFFD1" w:rsidR="0052684D" w:rsidRPr="00C13EC4" w:rsidRDefault="00DF0C62" w:rsidP="0052684D">
            <w:pPr>
              <w:jc w:val="both"/>
              <w:rPr>
                <w:rFonts w:ascii="Times New Roman" w:eastAsia="Calibri" w:hAnsi="Times New Roman"/>
                <w:sz w:val="24"/>
                <w:szCs w:val="24"/>
              </w:rPr>
            </w:pPr>
            <w:r w:rsidRPr="00DF0C62">
              <w:rPr>
                <w:rFonts w:ascii="Times New Roman" w:eastAsia="Calibri" w:hAnsi="Times New Roman"/>
                <w:sz w:val="24"/>
                <w:szCs w:val="24"/>
              </w:rPr>
              <w:t>h) </w:t>
            </w:r>
            <w:r w:rsidRPr="00C35DE2">
              <w:rPr>
                <w:rFonts w:ascii="Times New Roman" w:eastAsia="Calibri" w:hAnsi="Times New Roman"/>
                <w:b/>
                <w:bCs/>
                <w:sz w:val="24"/>
                <w:szCs w:val="24"/>
              </w:rPr>
              <w:t>Vastab.</w:t>
            </w:r>
            <w:r w:rsidRPr="00DF0C62">
              <w:rPr>
                <w:rFonts w:ascii="Times New Roman" w:eastAsia="Calibri" w:hAnsi="Times New Roman"/>
                <w:sz w:val="24"/>
                <w:szCs w:val="24"/>
              </w:rPr>
              <w:t> VMS § 10</w:t>
            </w:r>
            <w:r w:rsidR="008F3AA5">
              <w:rPr>
                <w:rFonts w:ascii="Times New Roman" w:eastAsia="Calibri" w:hAnsi="Times New Roman"/>
                <w:sz w:val="24"/>
                <w:szCs w:val="24"/>
              </w:rPr>
              <w:t>,</w:t>
            </w:r>
            <w:r w:rsidRPr="00DF0C62">
              <w:rPr>
                <w:rFonts w:ascii="Times New Roman" w:eastAsia="Calibri" w:hAnsi="Times New Roman"/>
                <w:sz w:val="24"/>
                <w:szCs w:val="24"/>
              </w:rPr>
              <w:t xml:space="preserve">  TÖMS</w:t>
            </w:r>
            <w:r w:rsidR="008F3AA5">
              <w:rPr>
                <w:rStyle w:val="Allmrkuseviide"/>
                <w:rFonts w:ascii="Times New Roman" w:eastAsia="Calibri" w:hAnsi="Times New Roman"/>
                <w:sz w:val="24"/>
                <w:szCs w:val="24"/>
              </w:rPr>
              <w:footnoteReference w:id="38"/>
            </w:r>
            <w:r w:rsidRPr="00DF0C62">
              <w:rPr>
                <w:rFonts w:ascii="Times New Roman" w:eastAsia="Calibri" w:hAnsi="Times New Roman"/>
                <w:sz w:val="24"/>
                <w:szCs w:val="24"/>
              </w:rPr>
              <w:t xml:space="preserve"> § 3 lg 1 </w:t>
            </w:r>
            <w:proofErr w:type="spellStart"/>
            <w:r w:rsidRPr="00DF0C62">
              <w:rPr>
                <w:rFonts w:ascii="Times New Roman" w:eastAsia="Calibri" w:hAnsi="Times New Roman"/>
                <w:sz w:val="24"/>
                <w:szCs w:val="24"/>
              </w:rPr>
              <w:t>p</w:t>
            </w:r>
            <w:r w:rsidR="008F3AA5">
              <w:rPr>
                <w:rFonts w:ascii="Times New Roman" w:eastAsia="Calibri" w:hAnsi="Times New Roman"/>
                <w:sz w:val="24"/>
                <w:szCs w:val="24"/>
              </w:rPr>
              <w:t>-id</w:t>
            </w:r>
            <w:proofErr w:type="spellEnd"/>
            <w:r w:rsidRPr="00DF0C62">
              <w:rPr>
                <w:rFonts w:ascii="Times New Roman" w:eastAsia="Calibri" w:hAnsi="Times New Roman"/>
                <w:sz w:val="24"/>
                <w:szCs w:val="24"/>
              </w:rPr>
              <w:t xml:space="preserve"> 2-5</w:t>
            </w:r>
            <w:r w:rsidR="008F3AA5">
              <w:rPr>
                <w:rFonts w:ascii="Times New Roman" w:eastAsia="Calibri" w:hAnsi="Times New Roman"/>
                <w:sz w:val="24"/>
                <w:szCs w:val="24"/>
              </w:rPr>
              <w:t>,</w:t>
            </w:r>
            <w:r w:rsidRPr="00DF0C62">
              <w:rPr>
                <w:rFonts w:ascii="Times New Roman" w:eastAsia="Calibri" w:hAnsi="Times New Roman"/>
                <w:sz w:val="24"/>
                <w:szCs w:val="24"/>
              </w:rPr>
              <w:t xml:space="preserve"> § 4</w:t>
            </w:r>
            <w:r w:rsidR="008F3AA5">
              <w:rPr>
                <w:rFonts w:ascii="Times New Roman" w:eastAsia="Calibri" w:hAnsi="Times New Roman"/>
                <w:sz w:val="24"/>
                <w:szCs w:val="24"/>
              </w:rPr>
              <w:t>,</w:t>
            </w:r>
            <w:r w:rsidRPr="00DF0C62">
              <w:rPr>
                <w:rFonts w:ascii="Times New Roman" w:eastAsia="Calibri" w:hAnsi="Times New Roman"/>
                <w:sz w:val="24"/>
                <w:szCs w:val="24"/>
              </w:rPr>
              <w:t xml:space="preserve"> VRKS § 75 lg 1</w:t>
            </w:r>
          </w:p>
        </w:tc>
      </w:tr>
      <w:tr w:rsidR="0052684D" w:rsidRPr="00C13EC4" w14:paraId="7E5A6E32" w14:textId="77777777" w:rsidTr="00FA3BC6">
        <w:tc>
          <w:tcPr>
            <w:tcW w:w="4815" w:type="dxa"/>
          </w:tcPr>
          <w:p w14:paraId="686EA024"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2.   Liikmesriigid võivad võrdset kohtlemist piirata järgmiselt:</w:t>
            </w:r>
          </w:p>
          <w:p w14:paraId="4BF0481B" w14:textId="77777777" w:rsidR="008F3AA5" w:rsidRPr="00C13EC4" w:rsidRDefault="008F3AA5" w:rsidP="0052684D">
            <w:pPr>
              <w:jc w:val="both"/>
              <w:rPr>
                <w:rFonts w:ascii="Times New Roman" w:eastAsia="Calibri" w:hAnsi="Times New Roman"/>
                <w:sz w:val="24"/>
                <w:szCs w:val="24"/>
              </w:rPr>
            </w:pPr>
          </w:p>
          <w:p w14:paraId="7DFECADF" w14:textId="77777777" w:rsidR="008F3AA5"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a) lõike 1 punkti c alusel:</w:t>
            </w:r>
          </w:p>
          <w:p w14:paraId="2412CB40" w14:textId="4314549C" w:rsidR="008F3AA5"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i) piirates selle kohaldamist nende kolmandast riigist pärit töötajatega, kellel on või on olnud töökoht ja kes on registreeritud töötuna;</w:t>
            </w:r>
          </w:p>
          <w:p w14:paraId="6E10DA5D" w14:textId="5B11E6C9" w:rsidR="008F3AA5"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ii) jättes välja need kolmandast riigist pärit töötajad, kes on liikmesriiki lubatud vastavalt direktiivile (EL) 2016/801;</w:t>
            </w:r>
          </w:p>
          <w:p w14:paraId="7155D7E6" w14:textId="3B0C1F19" w:rsidR="008F3AA5"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iii) jättes välja õppe- ja toimetulekutoetused ning -laenud või muud toetused ja laenud;</w:t>
            </w:r>
          </w:p>
          <w:p w14:paraId="2CC09712" w14:textId="77777777"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iv) kehtestades vastavalt riigisisesele õigusele teatavad eeltingimused (sealhulgas keeleoskus ja õppemaksu tasumine) juurdepääsuks ülikooliharidusele ja keskkoolijärgsele haridusele ja õppele ning kutseharidusele ja -õppele, mis ei ole otseselt seotud spetsiifilise tööga;</w:t>
            </w:r>
          </w:p>
          <w:p w14:paraId="49A0ABEA" w14:textId="77777777" w:rsidR="008F3AA5" w:rsidRPr="00C13EC4" w:rsidRDefault="008F3AA5" w:rsidP="0052684D">
            <w:pPr>
              <w:jc w:val="both"/>
              <w:rPr>
                <w:rFonts w:ascii="Times New Roman" w:eastAsia="Calibri" w:hAnsi="Times New Roman"/>
                <w:sz w:val="24"/>
                <w:szCs w:val="24"/>
              </w:rPr>
            </w:pPr>
          </w:p>
          <w:p w14:paraId="737069FF"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b) piirates lõike 1 punkti e alusel kolmandast riigist pärit töötajatele antud õigusi, kuid mitte piirates neid õigusi nende kolmandast riigist pärit töötajate puhul, kellel on töökoht või kes on töötanud vähemalt kuus kuud ja on registreeritud töötutena.</w:t>
            </w:r>
          </w:p>
          <w:p w14:paraId="3A9F6162" w14:textId="77777777" w:rsidR="0052684D" w:rsidRPr="00C13EC4" w:rsidRDefault="0052684D" w:rsidP="0052684D">
            <w:pPr>
              <w:jc w:val="both"/>
              <w:rPr>
                <w:rFonts w:ascii="Times New Roman" w:eastAsia="Calibri" w:hAnsi="Times New Roman"/>
                <w:sz w:val="24"/>
                <w:szCs w:val="24"/>
              </w:rPr>
            </w:pPr>
          </w:p>
          <w:p w14:paraId="0F67CF49" w14:textId="25E59CF3"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Lisaks võivad liikmesriigid otsustada, et lõike 1 punkti e ei kohaldata perehüvitiste osas nende kolmanda riigi kodanike suhtes, kellele on antud luba töötada liikmesriigis kuni kuueks kuuks, nende kolmanda riigi kodanike suhtes, kes on liikmesriiki lubatud õppimise eesmärgil, või nende kolmanda riigi kodanike suhtes, kellel on lubatud töötada viisa alusel</w:t>
            </w:r>
            <w:r w:rsidR="008C76B8">
              <w:rPr>
                <w:rFonts w:ascii="Times New Roman" w:eastAsia="Calibri" w:hAnsi="Times New Roman"/>
                <w:sz w:val="24"/>
                <w:szCs w:val="24"/>
              </w:rPr>
              <w:t>.</w:t>
            </w:r>
          </w:p>
          <w:p w14:paraId="35FC4035" w14:textId="77777777" w:rsidR="008F3AA5" w:rsidRPr="00C13EC4" w:rsidRDefault="008F3AA5" w:rsidP="0052684D">
            <w:pPr>
              <w:jc w:val="both"/>
              <w:rPr>
                <w:rFonts w:ascii="Times New Roman" w:eastAsia="Calibri" w:hAnsi="Times New Roman"/>
                <w:sz w:val="24"/>
                <w:szCs w:val="24"/>
              </w:rPr>
            </w:pPr>
          </w:p>
          <w:p w14:paraId="1C87DF77" w14:textId="3942CBCF" w:rsidR="0052684D"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c)</w:t>
            </w:r>
            <w:r w:rsidR="004C1815">
              <w:rPr>
                <w:rFonts w:ascii="Times New Roman" w:eastAsia="Calibri" w:hAnsi="Times New Roman"/>
                <w:sz w:val="24"/>
                <w:szCs w:val="24"/>
              </w:rPr>
              <w:t xml:space="preserve"> </w:t>
            </w:r>
            <w:r w:rsidRPr="00C13EC4">
              <w:rPr>
                <w:rFonts w:ascii="Times New Roman" w:eastAsia="Calibri" w:hAnsi="Times New Roman"/>
                <w:sz w:val="24"/>
                <w:szCs w:val="24"/>
              </w:rPr>
              <w:t>lõike 1 punkti f alusel, piirates selle kohaldamist maksusoodustuste osas nende juhtudega, kus kolmandast riigist pärit töötaja pereliikmetel, kellele kõnealune kolmandast riigist pärit töötaja soodustusi taotleb, on registreeritud või alaline elukoht asjaomases liikmesriigis;</w:t>
            </w:r>
          </w:p>
          <w:p w14:paraId="22A64A89" w14:textId="77777777" w:rsidR="008F3AA5" w:rsidRPr="00C13EC4" w:rsidRDefault="008F3AA5" w:rsidP="0052684D">
            <w:pPr>
              <w:jc w:val="both"/>
              <w:rPr>
                <w:rFonts w:ascii="Times New Roman" w:eastAsia="Calibri" w:hAnsi="Times New Roman"/>
                <w:sz w:val="24"/>
                <w:szCs w:val="24"/>
              </w:rPr>
            </w:pPr>
          </w:p>
          <w:p w14:paraId="185E3A8C" w14:textId="71F8CAE6" w:rsidR="008F3AA5"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d) lõike 1 punkti g alusel:</w:t>
            </w:r>
          </w:p>
          <w:p w14:paraId="168C5BBD"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i) piirates selle kohaldamist nende kolmandast riigist pärit töötajatega, kellel on töökoht;</w:t>
            </w:r>
          </w:p>
          <w:p w14:paraId="0BA625F8" w14:textId="21A80D7F"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ii) piirates juurdepääsu eluasemele, välja arvatud eramajutuse üürimisele, arvestades liikmesriigi õiguses kehtestatud piiranguid.</w:t>
            </w:r>
          </w:p>
        </w:tc>
        <w:tc>
          <w:tcPr>
            <w:tcW w:w="1701" w:type="dxa"/>
          </w:tcPr>
          <w:p w14:paraId="50C6AA68" w14:textId="77777777" w:rsidR="0052684D" w:rsidRDefault="0052684D" w:rsidP="0052684D">
            <w:pPr>
              <w:jc w:val="both"/>
              <w:rPr>
                <w:rFonts w:ascii="Times New Roman" w:eastAsia="Calibri" w:hAnsi="Times New Roman"/>
                <w:sz w:val="24"/>
                <w:szCs w:val="24"/>
              </w:rPr>
            </w:pPr>
          </w:p>
          <w:p w14:paraId="1B4AE89B" w14:textId="77777777" w:rsidR="008F3AA5" w:rsidRDefault="008F3AA5" w:rsidP="0052684D">
            <w:pPr>
              <w:jc w:val="both"/>
              <w:rPr>
                <w:rFonts w:ascii="Times New Roman" w:eastAsia="Calibri" w:hAnsi="Times New Roman"/>
                <w:sz w:val="24"/>
                <w:szCs w:val="24"/>
              </w:rPr>
            </w:pPr>
          </w:p>
          <w:p w14:paraId="2440FADC" w14:textId="77777777" w:rsidR="008F3AA5" w:rsidRDefault="008F3AA5" w:rsidP="0052684D">
            <w:pPr>
              <w:jc w:val="both"/>
              <w:rPr>
                <w:rFonts w:ascii="Times New Roman" w:eastAsia="Calibri" w:hAnsi="Times New Roman"/>
                <w:sz w:val="24"/>
                <w:szCs w:val="24"/>
              </w:rPr>
            </w:pPr>
          </w:p>
          <w:p w14:paraId="1A6EBEBD" w14:textId="77777777" w:rsidR="008F3AA5" w:rsidRDefault="008F3AA5" w:rsidP="0052684D">
            <w:pPr>
              <w:jc w:val="both"/>
              <w:rPr>
                <w:rFonts w:ascii="Times New Roman" w:eastAsia="Calibri" w:hAnsi="Times New Roman"/>
                <w:sz w:val="24"/>
                <w:szCs w:val="24"/>
              </w:rPr>
            </w:pPr>
            <w:r>
              <w:rPr>
                <w:rFonts w:ascii="Times New Roman" w:eastAsia="Calibri" w:hAnsi="Times New Roman"/>
                <w:sz w:val="24"/>
                <w:szCs w:val="24"/>
              </w:rPr>
              <w:t>VALIKULINE</w:t>
            </w:r>
          </w:p>
          <w:p w14:paraId="58F61FC5" w14:textId="77777777" w:rsidR="008F3AA5" w:rsidRDefault="008F3AA5" w:rsidP="0052684D">
            <w:pPr>
              <w:jc w:val="both"/>
              <w:rPr>
                <w:rFonts w:ascii="Times New Roman" w:eastAsia="Calibri" w:hAnsi="Times New Roman"/>
                <w:sz w:val="24"/>
                <w:szCs w:val="24"/>
              </w:rPr>
            </w:pPr>
          </w:p>
          <w:p w14:paraId="7251E63C" w14:textId="77777777" w:rsidR="008F3AA5" w:rsidRDefault="008F3AA5" w:rsidP="0052684D">
            <w:pPr>
              <w:jc w:val="both"/>
              <w:rPr>
                <w:rFonts w:ascii="Times New Roman" w:eastAsia="Calibri" w:hAnsi="Times New Roman"/>
                <w:sz w:val="24"/>
                <w:szCs w:val="24"/>
              </w:rPr>
            </w:pPr>
          </w:p>
          <w:p w14:paraId="5AC01279" w14:textId="77777777" w:rsidR="008F3AA5" w:rsidRDefault="008F3AA5" w:rsidP="0052684D">
            <w:pPr>
              <w:jc w:val="both"/>
              <w:rPr>
                <w:rFonts w:ascii="Times New Roman" w:eastAsia="Calibri" w:hAnsi="Times New Roman"/>
                <w:sz w:val="24"/>
                <w:szCs w:val="24"/>
              </w:rPr>
            </w:pPr>
          </w:p>
          <w:p w14:paraId="34A87F4A" w14:textId="77777777" w:rsidR="008F3AA5" w:rsidRDefault="008F3AA5" w:rsidP="0052684D">
            <w:pPr>
              <w:jc w:val="both"/>
              <w:rPr>
                <w:rFonts w:ascii="Times New Roman" w:eastAsia="Calibri" w:hAnsi="Times New Roman"/>
                <w:sz w:val="24"/>
                <w:szCs w:val="24"/>
              </w:rPr>
            </w:pPr>
          </w:p>
          <w:p w14:paraId="7C9853C2" w14:textId="77777777" w:rsidR="008F3AA5" w:rsidRDefault="008F3AA5" w:rsidP="0052684D">
            <w:pPr>
              <w:jc w:val="both"/>
              <w:rPr>
                <w:rFonts w:ascii="Times New Roman" w:eastAsia="Calibri" w:hAnsi="Times New Roman"/>
                <w:sz w:val="24"/>
                <w:szCs w:val="24"/>
              </w:rPr>
            </w:pPr>
          </w:p>
          <w:p w14:paraId="6EBF1129" w14:textId="77777777" w:rsidR="008F3AA5" w:rsidRDefault="008F3AA5" w:rsidP="0052684D">
            <w:pPr>
              <w:jc w:val="both"/>
              <w:rPr>
                <w:rFonts w:ascii="Times New Roman" w:eastAsia="Calibri" w:hAnsi="Times New Roman"/>
                <w:sz w:val="24"/>
                <w:szCs w:val="24"/>
              </w:rPr>
            </w:pPr>
          </w:p>
          <w:p w14:paraId="1B9E18C4" w14:textId="77777777" w:rsidR="008F3AA5" w:rsidRDefault="008F3AA5" w:rsidP="0052684D">
            <w:pPr>
              <w:jc w:val="both"/>
              <w:rPr>
                <w:rFonts w:ascii="Times New Roman" w:eastAsia="Calibri" w:hAnsi="Times New Roman"/>
                <w:sz w:val="24"/>
                <w:szCs w:val="24"/>
              </w:rPr>
            </w:pPr>
          </w:p>
          <w:p w14:paraId="09C5C66D" w14:textId="77777777" w:rsidR="008F3AA5" w:rsidRDefault="008F3AA5" w:rsidP="0052684D">
            <w:pPr>
              <w:jc w:val="both"/>
              <w:rPr>
                <w:rFonts w:ascii="Times New Roman" w:eastAsia="Calibri" w:hAnsi="Times New Roman"/>
                <w:sz w:val="24"/>
                <w:szCs w:val="24"/>
              </w:rPr>
            </w:pPr>
          </w:p>
          <w:p w14:paraId="2D8DC3E5" w14:textId="77777777" w:rsidR="008F3AA5" w:rsidRDefault="008F3AA5" w:rsidP="0052684D">
            <w:pPr>
              <w:jc w:val="both"/>
              <w:rPr>
                <w:rFonts w:ascii="Times New Roman" w:eastAsia="Calibri" w:hAnsi="Times New Roman"/>
                <w:sz w:val="24"/>
                <w:szCs w:val="24"/>
              </w:rPr>
            </w:pPr>
          </w:p>
          <w:p w14:paraId="637EF99B" w14:textId="77777777" w:rsidR="008F3AA5" w:rsidRDefault="008F3AA5" w:rsidP="0052684D">
            <w:pPr>
              <w:jc w:val="both"/>
              <w:rPr>
                <w:rFonts w:ascii="Times New Roman" w:eastAsia="Calibri" w:hAnsi="Times New Roman"/>
                <w:sz w:val="24"/>
                <w:szCs w:val="24"/>
              </w:rPr>
            </w:pPr>
          </w:p>
          <w:p w14:paraId="78330B60" w14:textId="77777777" w:rsidR="008F3AA5" w:rsidRDefault="008F3AA5" w:rsidP="0052684D">
            <w:pPr>
              <w:jc w:val="both"/>
              <w:rPr>
                <w:rFonts w:ascii="Times New Roman" w:eastAsia="Calibri" w:hAnsi="Times New Roman"/>
                <w:sz w:val="24"/>
                <w:szCs w:val="24"/>
              </w:rPr>
            </w:pPr>
          </w:p>
          <w:p w14:paraId="47DC171D" w14:textId="77777777" w:rsidR="008F3AA5" w:rsidRDefault="008F3AA5" w:rsidP="0052684D">
            <w:pPr>
              <w:jc w:val="both"/>
              <w:rPr>
                <w:rFonts w:ascii="Times New Roman" w:eastAsia="Calibri" w:hAnsi="Times New Roman"/>
                <w:sz w:val="24"/>
                <w:szCs w:val="24"/>
              </w:rPr>
            </w:pPr>
          </w:p>
          <w:p w14:paraId="118676EB" w14:textId="77777777" w:rsidR="008F3AA5" w:rsidRDefault="008F3AA5" w:rsidP="0052684D">
            <w:pPr>
              <w:jc w:val="both"/>
              <w:rPr>
                <w:rFonts w:ascii="Times New Roman" w:eastAsia="Calibri" w:hAnsi="Times New Roman"/>
                <w:sz w:val="24"/>
                <w:szCs w:val="24"/>
              </w:rPr>
            </w:pPr>
          </w:p>
          <w:p w14:paraId="2B18D1F6" w14:textId="77777777" w:rsidR="008F3AA5" w:rsidRDefault="008F3AA5" w:rsidP="0052684D">
            <w:pPr>
              <w:jc w:val="both"/>
              <w:rPr>
                <w:rFonts w:ascii="Times New Roman" w:eastAsia="Calibri" w:hAnsi="Times New Roman"/>
                <w:sz w:val="24"/>
                <w:szCs w:val="24"/>
              </w:rPr>
            </w:pPr>
          </w:p>
          <w:p w14:paraId="729EF360" w14:textId="77777777" w:rsidR="008F3AA5" w:rsidRDefault="008F3AA5" w:rsidP="0052684D">
            <w:pPr>
              <w:jc w:val="both"/>
              <w:rPr>
                <w:rFonts w:ascii="Times New Roman" w:eastAsia="Calibri" w:hAnsi="Times New Roman"/>
                <w:sz w:val="24"/>
                <w:szCs w:val="24"/>
              </w:rPr>
            </w:pPr>
          </w:p>
          <w:p w14:paraId="27C0ABD8" w14:textId="77777777" w:rsidR="008F3AA5" w:rsidRDefault="008F3AA5" w:rsidP="0052684D">
            <w:pPr>
              <w:jc w:val="both"/>
              <w:rPr>
                <w:rFonts w:ascii="Times New Roman" w:eastAsia="Calibri" w:hAnsi="Times New Roman"/>
                <w:sz w:val="24"/>
                <w:szCs w:val="24"/>
              </w:rPr>
            </w:pPr>
          </w:p>
          <w:p w14:paraId="392D70F3" w14:textId="77777777" w:rsidR="008F3AA5" w:rsidRDefault="008F3AA5" w:rsidP="0052684D">
            <w:pPr>
              <w:jc w:val="both"/>
              <w:rPr>
                <w:rFonts w:ascii="Times New Roman" w:eastAsia="Calibri" w:hAnsi="Times New Roman"/>
                <w:sz w:val="24"/>
                <w:szCs w:val="24"/>
              </w:rPr>
            </w:pPr>
          </w:p>
          <w:p w14:paraId="7A50E39F" w14:textId="77777777" w:rsidR="008F3AA5" w:rsidRDefault="008F3AA5" w:rsidP="0052684D">
            <w:pPr>
              <w:jc w:val="both"/>
              <w:rPr>
                <w:rFonts w:ascii="Times New Roman" w:eastAsia="Calibri" w:hAnsi="Times New Roman"/>
                <w:sz w:val="24"/>
                <w:szCs w:val="24"/>
              </w:rPr>
            </w:pPr>
          </w:p>
          <w:p w14:paraId="1C7A3EF6" w14:textId="77777777" w:rsidR="008F3AA5" w:rsidRDefault="008F3AA5" w:rsidP="0052684D">
            <w:pPr>
              <w:jc w:val="both"/>
              <w:rPr>
                <w:rFonts w:ascii="Times New Roman" w:eastAsia="Calibri" w:hAnsi="Times New Roman"/>
                <w:sz w:val="24"/>
                <w:szCs w:val="24"/>
              </w:rPr>
            </w:pPr>
            <w:r>
              <w:rPr>
                <w:rFonts w:ascii="Times New Roman" w:eastAsia="Calibri" w:hAnsi="Times New Roman"/>
                <w:sz w:val="24"/>
                <w:szCs w:val="24"/>
              </w:rPr>
              <w:t>VALIKULINE</w:t>
            </w:r>
          </w:p>
          <w:p w14:paraId="3A3A357F" w14:textId="77777777" w:rsidR="008F3AA5" w:rsidRDefault="008F3AA5" w:rsidP="0052684D">
            <w:pPr>
              <w:jc w:val="both"/>
              <w:rPr>
                <w:rFonts w:ascii="Times New Roman" w:eastAsia="Calibri" w:hAnsi="Times New Roman"/>
                <w:sz w:val="24"/>
                <w:szCs w:val="24"/>
              </w:rPr>
            </w:pPr>
          </w:p>
          <w:p w14:paraId="6CA5A6A1" w14:textId="77777777" w:rsidR="008F3AA5" w:rsidRDefault="008F3AA5" w:rsidP="0052684D">
            <w:pPr>
              <w:jc w:val="both"/>
              <w:rPr>
                <w:rFonts w:ascii="Times New Roman" w:eastAsia="Calibri" w:hAnsi="Times New Roman"/>
                <w:sz w:val="24"/>
                <w:szCs w:val="24"/>
              </w:rPr>
            </w:pPr>
          </w:p>
          <w:p w14:paraId="6AB43411" w14:textId="77777777" w:rsidR="008F3AA5" w:rsidRDefault="008F3AA5" w:rsidP="0052684D">
            <w:pPr>
              <w:jc w:val="both"/>
              <w:rPr>
                <w:rFonts w:ascii="Times New Roman" w:eastAsia="Calibri" w:hAnsi="Times New Roman"/>
                <w:sz w:val="24"/>
                <w:szCs w:val="24"/>
              </w:rPr>
            </w:pPr>
          </w:p>
          <w:p w14:paraId="5AFCFB55" w14:textId="77777777" w:rsidR="008F3AA5" w:rsidRDefault="008F3AA5" w:rsidP="0052684D">
            <w:pPr>
              <w:jc w:val="both"/>
              <w:rPr>
                <w:rFonts w:ascii="Times New Roman" w:eastAsia="Calibri" w:hAnsi="Times New Roman"/>
                <w:sz w:val="24"/>
                <w:szCs w:val="24"/>
              </w:rPr>
            </w:pPr>
          </w:p>
          <w:p w14:paraId="3E486BBE" w14:textId="77777777" w:rsidR="008F3AA5" w:rsidRDefault="008F3AA5" w:rsidP="0052684D">
            <w:pPr>
              <w:jc w:val="both"/>
              <w:rPr>
                <w:rFonts w:ascii="Times New Roman" w:eastAsia="Calibri" w:hAnsi="Times New Roman"/>
                <w:sz w:val="24"/>
                <w:szCs w:val="24"/>
              </w:rPr>
            </w:pPr>
          </w:p>
          <w:p w14:paraId="4FE409B0" w14:textId="77777777" w:rsidR="008F3AA5" w:rsidRDefault="008F3AA5" w:rsidP="0052684D">
            <w:pPr>
              <w:jc w:val="both"/>
              <w:rPr>
                <w:rFonts w:ascii="Times New Roman" w:eastAsia="Calibri" w:hAnsi="Times New Roman"/>
                <w:sz w:val="24"/>
                <w:szCs w:val="24"/>
              </w:rPr>
            </w:pPr>
          </w:p>
          <w:p w14:paraId="4B0AB325" w14:textId="77777777" w:rsidR="008F3AA5" w:rsidRDefault="008F3AA5" w:rsidP="0052684D">
            <w:pPr>
              <w:jc w:val="both"/>
              <w:rPr>
                <w:rFonts w:ascii="Times New Roman" w:eastAsia="Calibri" w:hAnsi="Times New Roman"/>
                <w:sz w:val="24"/>
                <w:szCs w:val="24"/>
              </w:rPr>
            </w:pPr>
            <w:r>
              <w:rPr>
                <w:rFonts w:ascii="Times New Roman" w:eastAsia="Calibri" w:hAnsi="Times New Roman"/>
                <w:sz w:val="24"/>
                <w:szCs w:val="24"/>
              </w:rPr>
              <w:t>VALIKULINE</w:t>
            </w:r>
          </w:p>
          <w:p w14:paraId="0A37F8FF" w14:textId="77777777" w:rsidR="008F3AA5" w:rsidRDefault="008F3AA5" w:rsidP="0052684D">
            <w:pPr>
              <w:jc w:val="both"/>
              <w:rPr>
                <w:rFonts w:ascii="Times New Roman" w:eastAsia="Calibri" w:hAnsi="Times New Roman"/>
                <w:sz w:val="24"/>
                <w:szCs w:val="24"/>
              </w:rPr>
            </w:pPr>
          </w:p>
          <w:p w14:paraId="6B16A70D" w14:textId="77777777" w:rsidR="008F3AA5" w:rsidRDefault="008F3AA5" w:rsidP="0052684D">
            <w:pPr>
              <w:jc w:val="both"/>
              <w:rPr>
                <w:rFonts w:ascii="Times New Roman" w:eastAsia="Calibri" w:hAnsi="Times New Roman"/>
                <w:sz w:val="24"/>
                <w:szCs w:val="24"/>
              </w:rPr>
            </w:pPr>
          </w:p>
          <w:p w14:paraId="0AE409C9" w14:textId="77777777" w:rsidR="008F3AA5" w:rsidRDefault="008F3AA5" w:rsidP="0052684D">
            <w:pPr>
              <w:jc w:val="both"/>
              <w:rPr>
                <w:rFonts w:ascii="Times New Roman" w:eastAsia="Calibri" w:hAnsi="Times New Roman"/>
                <w:sz w:val="24"/>
                <w:szCs w:val="24"/>
              </w:rPr>
            </w:pPr>
          </w:p>
          <w:p w14:paraId="7295DFCC" w14:textId="77777777" w:rsidR="008F3AA5" w:rsidRDefault="008F3AA5" w:rsidP="0052684D">
            <w:pPr>
              <w:jc w:val="both"/>
              <w:rPr>
                <w:rFonts w:ascii="Times New Roman" w:eastAsia="Calibri" w:hAnsi="Times New Roman"/>
                <w:sz w:val="24"/>
                <w:szCs w:val="24"/>
              </w:rPr>
            </w:pPr>
          </w:p>
          <w:p w14:paraId="709747D8" w14:textId="77777777" w:rsidR="008F3AA5" w:rsidRDefault="008F3AA5" w:rsidP="0052684D">
            <w:pPr>
              <w:jc w:val="both"/>
              <w:rPr>
                <w:rFonts w:ascii="Times New Roman" w:eastAsia="Calibri" w:hAnsi="Times New Roman"/>
                <w:sz w:val="24"/>
                <w:szCs w:val="24"/>
              </w:rPr>
            </w:pPr>
          </w:p>
          <w:p w14:paraId="64B29909" w14:textId="77777777" w:rsidR="008F3AA5" w:rsidRDefault="008F3AA5" w:rsidP="0052684D">
            <w:pPr>
              <w:jc w:val="both"/>
              <w:rPr>
                <w:rFonts w:ascii="Times New Roman" w:eastAsia="Calibri" w:hAnsi="Times New Roman"/>
                <w:sz w:val="24"/>
                <w:szCs w:val="24"/>
              </w:rPr>
            </w:pPr>
          </w:p>
          <w:p w14:paraId="6315610E" w14:textId="77777777" w:rsidR="008F3AA5" w:rsidRDefault="008F3AA5" w:rsidP="0052684D">
            <w:pPr>
              <w:jc w:val="both"/>
              <w:rPr>
                <w:rFonts w:ascii="Times New Roman" w:eastAsia="Calibri" w:hAnsi="Times New Roman"/>
                <w:sz w:val="24"/>
                <w:szCs w:val="24"/>
              </w:rPr>
            </w:pPr>
            <w:r>
              <w:rPr>
                <w:rFonts w:ascii="Times New Roman" w:eastAsia="Calibri" w:hAnsi="Times New Roman"/>
                <w:sz w:val="24"/>
                <w:szCs w:val="24"/>
              </w:rPr>
              <w:t>VALIKULINE</w:t>
            </w:r>
          </w:p>
          <w:p w14:paraId="1C6BD7B3" w14:textId="77777777" w:rsidR="008F3AA5" w:rsidRDefault="008F3AA5" w:rsidP="0052684D">
            <w:pPr>
              <w:jc w:val="both"/>
              <w:rPr>
                <w:rFonts w:ascii="Times New Roman" w:eastAsia="Calibri" w:hAnsi="Times New Roman"/>
                <w:sz w:val="24"/>
                <w:szCs w:val="24"/>
              </w:rPr>
            </w:pPr>
          </w:p>
          <w:p w14:paraId="326CADFF" w14:textId="77777777" w:rsidR="008F3AA5" w:rsidRDefault="008F3AA5" w:rsidP="0052684D">
            <w:pPr>
              <w:jc w:val="both"/>
              <w:rPr>
                <w:rFonts w:ascii="Times New Roman" w:eastAsia="Calibri" w:hAnsi="Times New Roman"/>
                <w:sz w:val="24"/>
                <w:szCs w:val="24"/>
              </w:rPr>
            </w:pPr>
          </w:p>
          <w:p w14:paraId="744FDF10" w14:textId="77777777" w:rsidR="008F3AA5" w:rsidRDefault="008F3AA5" w:rsidP="0052684D">
            <w:pPr>
              <w:jc w:val="both"/>
              <w:rPr>
                <w:rFonts w:ascii="Times New Roman" w:eastAsia="Calibri" w:hAnsi="Times New Roman"/>
                <w:sz w:val="24"/>
                <w:szCs w:val="24"/>
              </w:rPr>
            </w:pPr>
          </w:p>
          <w:p w14:paraId="620068C5" w14:textId="77777777" w:rsidR="008F3AA5" w:rsidRDefault="008F3AA5" w:rsidP="0052684D">
            <w:pPr>
              <w:jc w:val="both"/>
              <w:rPr>
                <w:rFonts w:ascii="Times New Roman" w:eastAsia="Calibri" w:hAnsi="Times New Roman"/>
                <w:sz w:val="24"/>
                <w:szCs w:val="24"/>
              </w:rPr>
            </w:pPr>
          </w:p>
          <w:p w14:paraId="4DF5C2DA" w14:textId="77777777" w:rsidR="008F3AA5" w:rsidRDefault="008F3AA5" w:rsidP="0052684D">
            <w:pPr>
              <w:jc w:val="both"/>
              <w:rPr>
                <w:rFonts w:ascii="Times New Roman" w:eastAsia="Calibri" w:hAnsi="Times New Roman"/>
                <w:sz w:val="24"/>
                <w:szCs w:val="24"/>
              </w:rPr>
            </w:pPr>
          </w:p>
          <w:p w14:paraId="1E0A4C0C" w14:textId="77777777" w:rsidR="008F3AA5" w:rsidRDefault="008F3AA5" w:rsidP="0052684D">
            <w:pPr>
              <w:jc w:val="both"/>
              <w:rPr>
                <w:rFonts w:ascii="Times New Roman" w:eastAsia="Calibri" w:hAnsi="Times New Roman"/>
                <w:sz w:val="24"/>
                <w:szCs w:val="24"/>
              </w:rPr>
            </w:pPr>
          </w:p>
          <w:p w14:paraId="7AF84CDA" w14:textId="77777777" w:rsidR="008F3AA5" w:rsidRDefault="008F3AA5" w:rsidP="0052684D">
            <w:pPr>
              <w:jc w:val="both"/>
              <w:rPr>
                <w:rFonts w:ascii="Times New Roman" w:eastAsia="Calibri" w:hAnsi="Times New Roman"/>
                <w:sz w:val="24"/>
                <w:szCs w:val="24"/>
              </w:rPr>
            </w:pPr>
          </w:p>
          <w:p w14:paraId="000B4150" w14:textId="26B64F47" w:rsidR="008F3AA5" w:rsidRPr="00C13EC4" w:rsidRDefault="008F3AA5" w:rsidP="0052684D">
            <w:pPr>
              <w:jc w:val="both"/>
              <w:rPr>
                <w:rFonts w:ascii="Times New Roman" w:eastAsia="Calibri" w:hAnsi="Times New Roman"/>
                <w:sz w:val="24"/>
                <w:szCs w:val="24"/>
              </w:rPr>
            </w:pPr>
            <w:r>
              <w:rPr>
                <w:rFonts w:ascii="Times New Roman" w:eastAsia="Calibri" w:hAnsi="Times New Roman"/>
                <w:sz w:val="24"/>
                <w:szCs w:val="24"/>
              </w:rPr>
              <w:t>VALIKULINE</w:t>
            </w:r>
          </w:p>
        </w:tc>
        <w:tc>
          <w:tcPr>
            <w:tcW w:w="4111" w:type="dxa"/>
          </w:tcPr>
          <w:p w14:paraId="7A4203AB" w14:textId="77777777" w:rsidR="0052684D" w:rsidRDefault="0052684D" w:rsidP="0052684D">
            <w:pPr>
              <w:jc w:val="both"/>
              <w:rPr>
                <w:rFonts w:ascii="Times New Roman" w:eastAsia="Calibri" w:hAnsi="Times New Roman"/>
                <w:sz w:val="24"/>
                <w:szCs w:val="24"/>
              </w:rPr>
            </w:pPr>
          </w:p>
          <w:p w14:paraId="2CB8A835" w14:textId="77777777" w:rsidR="00EB4894" w:rsidRDefault="00EB4894" w:rsidP="0052684D">
            <w:pPr>
              <w:jc w:val="both"/>
              <w:rPr>
                <w:rFonts w:ascii="Times New Roman" w:eastAsia="Calibri" w:hAnsi="Times New Roman"/>
                <w:sz w:val="24"/>
                <w:szCs w:val="24"/>
              </w:rPr>
            </w:pPr>
          </w:p>
          <w:p w14:paraId="50AA328E" w14:textId="77777777" w:rsidR="00EB4894" w:rsidRDefault="00EB4894" w:rsidP="0052684D">
            <w:pPr>
              <w:jc w:val="both"/>
              <w:rPr>
                <w:rFonts w:ascii="Times New Roman" w:eastAsia="Calibri" w:hAnsi="Times New Roman"/>
                <w:sz w:val="24"/>
                <w:szCs w:val="24"/>
              </w:rPr>
            </w:pPr>
          </w:p>
          <w:p w14:paraId="51B2493E" w14:textId="77777777" w:rsidR="00EB4894" w:rsidRDefault="00EB4894" w:rsidP="0052684D">
            <w:pPr>
              <w:jc w:val="both"/>
              <w:rPr>
                <w:rFonts w:ascii="Times New Roman" w:eastAsia="Calibri" w:hAnsi="Times New Roman"/>
                <w:sz w:val="24"/>
                <w:szCs w:val="24"/>
              </w:rPr>
            </w:pPr>
          </w:p>
          <w:p w14:paraId="7A01A810" w14:textId="77777777" w:rsidR="00EB4894" w:rsidRDefault="00EB4894" w:rsidP="0052684D">
            <w:pPr>
              <w:jc w:val="both"/>
              <w:rPr>
                <w:rFonts w:ascii="Times New Roman" w:eastAsia="Calibri" w:hAnsi="Times New Roman"/>
                <w:sz w:val="24"/>
                <w:szCs w:val="24"/>
              </w:rPr>
            </w:pPr>
          </w:p>
          <w:p w14:paraId="13A5D212" w14:textId="77777777" w:rsidR="00EB4894" w:rsidRDefault="00EB4894" w:rsidP="0052684D">
            <w:pPr>
              <w:jc w:val="both"/>
              <w:rPr>
                <w:rFonts w:ascii="Times New Roman" w:eastAsia="Calibri" w:hAnsi="Times New Roman"/>
                <w:sz w:val="24"/>
                <w:szCs w:val="24"/>
              </w:rPr>
            </w:pPr>
          </w:p>
          <w:p w14:paraId="405E771E" w14:textId="77777777" w:rsidR="00EB4894" w:rsidRDefault="00EB4894" w:rsidP="0052684D">
            <w:pPr>
              <w:jc w:val="both"/>
              <w:rPr>
                <w:rFonts w:ascii="Times New Roman" w:eastAsia="Calibri" w:hAnsi="Times New Roman"/>
                <w:sz w:val="24"/>
                <w:szCs w:val="24"/>
              </w:rPr>
            </w:pPr>
          </w:p>
          <w:p w14:paraId="129581F8" w14:textId="77777777" w:rsidR="00EB4894" w:rsidRDefault="00EB4894" w:rsidP="0052684D">
            <w:pPr>
              <w:jc w:val="both"/>
              <w:rPr>
                <w:rFonts w:ascii="Times New Roman" w:eastAsia="Calibri" w:hAnsi="Times New Roman"/>
                <w:sz w:val="24"/>
                <w:szCs w:val="24"/>
              </w:rPr>
            </w:pPr>
          </w:p>
          <w:p w14:paraId="187409D0" w14:textId="77777777" w:rsidR="00EB4894" w:rsidRDefault="00EB4894" w:rsidP="0052684D">
            <w:pPr>
              <w:jc w:val="both"/>
              <w:rPr>
                <w:rFonts w:ascii="Times New Roman" w:eastAsia="Calibri" w:hAnsi="Times New Roman"/>
                <w:sz w:val="24"/>
                <w:szCs w:val="24"/>
              </w:rPr>
            </w:pPr>
          </w:p>
          <w:p w14:paraId="147EC6C9" w14:textId="77777777" w:rsidR="00EB4894" w:rsidRDefault="00EB4894" w:rsidP="0052684D">
            <w:pPr>
              <w:jc w:val="both"/>
              <w:rPr>
                <w:rFonts w:ascii="Times New Roman" w:eastAsia="Calibri" w:hAnsi="Times New Roman"/>
                <w:sz w:val="24"/>
                <w:szCs w:val="24"/>
              </w:rPr>
            </w:pPr>
          </w:p>
          <w:p w14:paraId="423AAFA6" w14:textId="77777777" w:rsidR="00EB4894" w:rsidRDefault="00EB4894" w:rsidP="0052684D">
            <w:pPr>
              <w:jc w:val="both"/>
              <w:rPr>
                <w:rFonts w:ascii="Times New Roman" w:eastAsia="Calibri" w:hAnsi="Times New Roman"/>
                <w:sz w:val="24"/>
                <w:szCs w:val="24"/>
              </w:rPr>
            </w:pPr>
          </w:p>
          <w:p w14:paraId="757B582E" w14:textId="77777777" w:rsidR="00EB4894" w:rsidRDefault="00EB4894" w:rsidP="0052684D">
            <w:pPr>
              <w:jc w:val="both"/>
              <w:rPr>
                <w:rFonts w:ascii="Times New Roman" w:eastAsia="Calibri" w:hAnsi="Times New Roman"/>
                <w:sz w:val="24"/>
                <w:szCs w:val="24"/>
              </w:rPr>
            </w:pPr>
          </w:p>
          <w:p w14:paraId="5962A227" w14:textId="77777777" w:rsidR="00EB4894" w:rsidRDefault="00EB4894" w:rsidP="0052684D">
            <w:pPr>
              <w:jc w:val="both"/>
              <w:rPr>
                <w:rFonts w:ascii="Times New Roman" w:eastAsia="Calibri" w:hAnsi="Times New Roman"/>
                <w:sz w:val="24"/>
                <w:szCs w:val="24"/>
              </w:rPr>
            </w:pPr>
          </w:p>
          <w:p w14:paraId="16EFC7A6" w14:textId="77777777" w:rsidR="00EB4894" w:rsidRDefault="00EB4894" w:rsidP="0052684D">
            <w:pPr>
              <w:jc w:val="both"/>
              <w:rPr>
                <w:rFonts w:ascii="Times New Roman" w:eastAsia="Calibri" w:hAnsi="Times New Roman"/>
                <w:sz w:val="24"/>
                <w:szCs w:val="24"/>
              </w:rPr>
            </w:pPr>
          </w:p>
          <w:p w14:paraId="0F2FF50B" w14:textId="77777777" w:rsidR="00EB4894" w:rsidRDefault="00EB4894" w:rsidP="0052684D">
            <w:pPr>
              <w:jc w:val="both"/>
              <w:rPr>
                <w:rFonts w:ascii="Times New Roman" w:eastAsia="Calibri" w:hAnsi="Times New Roman"/>
                <w:sz w:val="24"/>
                <w:szCs w:val="24"/>
              </w:rPr>
            </w:pPr>
          </w:p>
          <w:p w14:paraId="31EDF04B" w14:textId="77777777" w:rsidR="00EB4894" w:rsidRDefault="00EB4894" w:rsidP="0052684D">
            <w:pPr>
              <w:jc w:val="both"/>
              <w:rPr>
                <w:rFonts w:ascii="Times New Roman" w:eastAsia="Calibri" w:hAnsi="Times New Roman"/>
                <w:sz w:val="24"/>
                <w:szCs w:val="24"/>
              </w:rPr>
            </w:pPr>
          </w:p>
          <w:p w14:paraId="7000396B" w14:textId="77777777" w:rsidR="00EB4894" w:rsidRDefault="00EB4894" w:rsidP="0052684D">
            <w:pPr>
              <w:jc w:val="both"/>
              <w:rPr>
                <w:rFonts w:ascii="Times New Roman" w:eastAsia="Calibri" w:hAnsi="Times New Roman"/>
                <w:sz w:val="24"/>
                <w:szCs w:val="24"/>
              </w:rPr>
            </w:pPr>
          </w:p>
          <w:p w14:paraId="623FB296" w14:textId="77777777" w:rsidR="00EB4894" w:rsidRDefault="00EB4894" w:rsidP="0052684D">
            <w:pPr>
              <w:jc w:val="both"/>
              <w:rPr>
                <w:rFonts w:ascii="Times New Roman" w:eastAsia="Calibri" w:hAnsi="Times New Roman"/>
                <w:sz w:val="24"/>
                <w:szCs w:val="24"/>
              </w:rPr>
            </w:pPr>
          </w:p>
          <w:p w14:paraId="22182434" w14:textId="77777777" w:rsidR="00EB4894" w:rsidRDefault="00EB4894" w:rsidP="0052684D">
            <w:pPr>
              <w:jc w:val="both"/>
              <w:rPr>
                <w:rFonts w:ascii="Times New Roman" w:eastAsia="Calibri" w:hAnsi="Times New Roman"/>
                <w:sz w:val="24"/>
                <w:szCs w:val="24"/>
              </w:rPr>
            </w:pPr>
          </w:p>
          <w:p w14:paraId="71BFFB2F" w14:textId="77777777" w:rsidR="00EB4894" w:rsidRDefault="00EB4894" w:rsidP="0052684D">
            <w:pPr>
              <w:jc w:val="both"/>
              <w:rPr>
                <w:rFonts w:ascii="Times New Roman" w:eastAsia="Calibri" w:hAnsi="Times New Roman"/>
                <w:sz w:val="24"/>
                <w:szCs w:val="24"/>
              </w:rPr>
            </w:pPr>
          </w:p>
          <w:p w14:paraId="3D235AEC" w14:textId="77777777" w:rsidR="00EB4894" w:rsidRDefault="00EB4894" w:rsidP="0052684D">
            <w:pPr>
              <w:jc w:val="both"/>
              <w:rPr>
                <w:rFonts w:ascii="Times New Roman" w:eastAsia="Calibri" w:hAnsi="Times New Roman"/>
                <w:sz w:val="24"/>
                <w:szCs w:val="24"/>
              </w:rPr>
            </w:pPr>
          </w:p>
          <w:p w14:paraId="56E27858" w14:textId="77777777" w:rsidR="00EB4894" w:rsidRDefault="00EB4894" w:rsidP="00EB4894">
            <w:pPr>
              <w:jc w:val="both"/>
              <w:rPr>
                <w:rFonts w:ascii="Times New Roman" w:eastAsia="Calibri" w:hAnsi="Times New Roman"/>
                <w:sz w:val="24"/>
                <w:szCs w:val="24"/>
              </w:rPr>
            </w:pPr>
            <w:r>
              <w:rPr>
                <w:rFonts w:ascii="Times New Roman" w:eastAsia="Calibri" w:hAnsi="Times New Roman"/>
                <w:sz w:val="24"/>
                <w:szCs w:val="24"/>
              </w:rPr>
              <w:t xml:space="preserve">Muudetakse ja täiendatakse: </w:t>
            </w:r>
          </w:p>
          <w:p w14:paraId="492FB6DD" w14:textId="77777777" w:rsidR="00EB4894" w:rsidRPr="00EB4894" w:rsidRDefault="00EB4894" w:rsidP="00EB4894">
            <w:pPr>
              <w:pStyle w:val="Loendilik"/>
              <w:numPr>
                <w:ilvl w:val="0"/>
                <w:numId w:val="3"/>
              </w:numPr>
              <w:jc w:val="both"/>
              <w:rPr>
                <w:rFonts w:ascii="Times New Roman" w:eastAsia="Calibri" w:hAnsi="Times New Roman"/>
                <w:sz w:val="24"/>
                <w:szCs w:val="24"/>
              </w:rPr>
            </w:pPr>
            <w:r w:rsidRPr="00EB4894">
              <w:rPr>
                <w:rFonts w:ascii="Times New Roman" w:eastAsia="Calibri" w:hAnsi="Times New Roman"/>
                <w:sz w:val="24"/>
                <w:szCs w:val="24"/>
              </w:rPr>
              <w:t>PHS § 4 lg 1</w:t>
            </w:r>
            <w:r w:rsidRPr="00EB4894">
              <w:rPr>
                <w:rFonts w:ascii="Times New Roman" w:eastAsia="Calibri" w:hAnsi="Times New Roman"/>
                <w:sz w:val="24"/>
                <w:szCs w:val="24"/>
                <w:vertAlign w:val="superscript"/>
              </w:rPr>
              <w:t>1</w:t>
            </w:r>
          </w:p>
          <w:p w14:paraId="46870F88" w14:textId="77777777" w:rsidR="00EB4894" w:rsidRPr="00EB4894" w:rsidRDefault="00EB4894" w:rsidP="00EB4894">
            <w:pPr>
              <w:pStyle w:val="Loendilik"/>
              <w:numPr>
                <w:ilvl w:val="0"/>
                <w:numId w:val="3"/>
              </w:numPr>
              <w:jc w:val="both"/>
              <w:rPr>
                <w:rFonts w:ascii="Times New Roman" w:eastAsia="Calibri" w:hAnsi="Times New Roman"/>
                <w:sz w:val="24"/>
                <w:szCs w:val="24"/>
              </w:rPr>
            </w:pPr>
            <w:r w:rsidRPr="00EB4894">
              <w:rPr>
                <w:rFonts w:ascii="Times New Roman" w:eastAsia="Calibri" w:hAnsi="Times New Roman"/>
                <w:sz w:val="24"/>
                <w:szCs w:val="24"/>
              </w:rPr>
              <w:t>PISTS § 3 lg 1</w:t>
            </w:r>
          </w:p>
          <w:p w14:paraId="466BA6AD" w14:textId="77777777" w:rsidR="00EB4894" w:rsidRPr="004F34B4" w:rsidRDefault="00EB4894" w:rsidP="00EB4894">
            <w:pPr>
              <w:pStyle w:val="Loendilik"/>
              <w:numPr>
                <w:ilvl w:val="0"/>
                <w:numId w:val="3"/>
              </w:numPr>
              <w:jc w:val="both"/>
              <w:rPr>
                <w:rFonts w:ascii="Times New Roman" w:eastAsia="Calibri" w:hAnsi="Times New Roman"/>
                <w:sz w:val="24"/>
                <w:szCs w:val="24"/>
              </w:rPr>
            </w:pPr>
            <w:r w:rsidRPr="004F34B4">
              <w:rPr>
                <w:rFonts w:ascii="Times New Roman" w:eastAsia="Calibri" w:hAnsi="Times New Roman"/>
                <w:sz w:val="24"/>
                <w:szCs w:val="24"/>
              </w:rPr>
              <w:t>RPKS § 4 lg 1</w:t>
            </w:r>
          </w:p>
          <w:p w14:paraId="5DDF1A02" w14:textId="77777777" w:rsidR="004F34B4" w:rsidRPr="004F34B4" w:rsidRDefault="00EB4894" w:rsidP="00EB4894">
            <w:pPr>
              <w:pStyle w:val="Loendilik"/>
              <w:numPr>
                <w:ilvl w:val="0"/>
                <w:numId w:val="3"/>
              </w:numPr>
              <w:jc w:val="both"/>
              <w:rPr>
                <w:rFonts w:ascii="Times New Roman" w:eastAsia="Calibri" w:hAnsi="Times New Roman"/>
                <w:sz w:val="24"/>
                <w:szCs w:val="24"/>
              </w:rPr>
            </w:pPr>
            <w:proofErr w:type="spellStart"/>
            <w:r w:rsidRPr="004F34B4">
              <w:rPr>
                <w:rFonts w:ascii="Times New Roman" w:eastAsia="Calibri" w:hAnsi="Times New Roman"/>
                <w:sz w:val="24"/>
                <w:szCs w:val="24"/>
              </w:rPr>
              <w:t>TKindlS</w:t>
            </w:r>
            <w:proofErr w:type="spellEnd"/>
            <w:r w:rsidRPr="004F34B4">
              <w:rPr>
                <w:rFonts w:ascii="Times New Roman" w:eastAsia="Calibri" w:hAnsi="Times New Roman"/>
                <w:sz w:val="24"/>
                <w:szCs w:val="24"/>
              </w:rPr>
              <w:t xml:space="preserve"> § 35 lg 4 p 2</w:t>
            </w:r>
          </w:p>
          <w:p w14:paraId="7A6D55AE" w14:textId="77777777" w:rsidR="00EB4894" w:rsidRPr="004F34B4" w:rsidRDefault="00EB4894" w:rsidP="00EB4894">
            <w:pPr>
              <w:pStyle w:val="Loendilik"/>
              <w:numPr>
                <w:ilvl w:val="0"/>
                <w:numId w:val="3"/>
              </w:numPr>
              <w:jc w:val="both"/>
              <w:rPr>
                <w:rFonts w:ascii="Times New Roman" w:eastAsia="Calibri" w:hAnsi="Times New Roman"/>
                <w:sz w:val="24"/>
                <w:szCs w:val="24"/>
              </w:rPr>
            </w:pPr>
            <w:r w:rsidRPr="004F34B4">
              <w:rPr>
                <w:rFonts w:ascii="Times New Roman" w:eastAsia="Calibri" w:hAnsi="Times New Roman"/>
                <w:sz w:val="24"/>
                <w:szCs w:val="24"/>
              </w:rPr>
              <w:t>TVTS §2 lg 1 ja § 12 lg 2</w:t>
            </w:r>
            <w:r w:rsidRPr="004F34B4">
              <w:rPr>
                <w:rFonts w:ascii="Times New Roman" w:eastAsia="Calibri" w:hAnsi="Times New Roman"/>
                <w:sz w:val="24"/>
                <w:szCs w:val="24"/>
                <w:vertAlign w:val="superscript"/>
              </w:rPr>
              <w:t>1</w:t>
            </w:r>
          </w:p>
          <w:p w14:paraId="16CCA644" w14:textId="733F3A76" w:rsidR="004F34B4" w:rsidRPr="004F34B4" w:rsidRDefault="004F34B4" w:rsidP="00EB4894">
            <w:pPr>
              <w:pStyle w:val="Loendilik"/>
              <w:numPr>
                <w:ilvl w:val="0"/>
                <w:numId w:val="3"/>
              </w:numPr>
              <w:jc w:val="both"/>
              <w:rPr>
                <w:rFonts w:ascii="Times New Roman" w:eastAsia="Calibri" w:hAnsi="Times New Roman"/>
                <w:sz w:val="24"/>
                <w:szCs w:val="24"/>
              </w:rPr>
            </w:pPr>
            <w:r>
              <w:rPr>
                <w:rFonts w:ascii="Times New Roman" w:eastAsia="Calibri" w:hAnsi="Times New Roman"/>
                <w:sz w:val="24"/>
                <w:szCs w:val="24"/>
              </w:rPr>
              <w:t>SMS</w:t>
            </w:r>
            <w:r w:rsidR="00E43383">
              <w:rPr>
                <w:rStyle w:val="Allmrkuseviide"/>
                <w:rFonts w:ascii="Times New Roman" w:eastAsia="Calibri" w:hAnsi="Times New Roman"/>
                <w:sz w:val="24"/>
                <w:szCs w:val="24"/>
              </w:rPr>
              <w:footnoteReference w:id="39"/>
            </w:r>
            <w:r>
              <w:rPr>
                <w:rFonts w:ascii="Times New Roman" w:eastAsia="Calibri" w:hAnsi="Times New Roman"/>
                <w:sz w:val="24"/>
                <w:szCs w:val="24"/>
              </w:rPr>
              <w:t xml:space="preserve"> § 6 lg 1 p 5</w:t>
            </w:r>
          </w:p>
          <w:p w14:paraId="267E2DB4" w14:textId="77777777" w:rsidR="004F34B4" w:rsidRDefault="004F34B4" w:rsidP="004F34B4">
            <w:pPr>
              <w:jc w:val="both"/>
              <w:rPr>
                <w:rFonts w:ascii="Times New Roman" w:eastAsia="Calibri" w:hAnsi="Times New Roman"/>
                <w:i/>
                <w:iCs/>
                <w:sz w:val="24"/>
                <w:szCs w:val="24"/>
              </w:rPr>
            </w:pPr>
            <w:r w:rsidRPr="008C76B8">
              <w:rPr>
                <w:rFonts w:ascii="Times New Roman" w:eastAsia="Calibri" w:hAnsi="Times New Roman"/>
                <w:i/>
                <w:iCs/>
                <w:sz w:val="24"/>
                <w:szCs w:val="24"/>
              </w:rPr>
              <w:t xml:space="preserve">Eesti </w:t>
            </w:r>
            <w:r>
              <w:rPr>
                <w:rFonts w:ascii="Times New Roman" w:eastAsia="Calibri" w:hAnsi="Times New Roman"/>
                <w:i/>
                <w:iCs/>
                <w:sz w:val="24"/>
                <w:szCs w:val="24"/>
              </w:rPr>
              <w:t>kasutab võrdse</w:t>
            </w:r>
            <w:r w:rsidRPr="008C76B8">
              <w:rPr>
                <w:rFonts w:ascii="Times New Roman" w:eastAsia="Calibri" w:hAnsi="Times New Roman"/>
                <w:i/>
                <w:iCs/>
                <w:sz w:val="24"/>
                <w:szCs w:val="24"/>
              </w:rPr>
              <w:t xml:space="preserve"> kohtlemise piirangu</w:t>
            </w:r>
            <w:r>
              <w:rPr>
                <w:rFonts w:ascii="Times New Roman" w:eastAsia="Calibri" w:hAnsi="Times New Roman"/>
                <w:i/>
                <w:iCs/>
                <w:sz w:val="24"/>
                <w:szCs w:val="24"/>
              </w:rPr>
              <w:t>t, seades tingimuseks et isik peab töötama.</w:t>
            </w:r>
          </w:p>
          <w:p w14:paraId="4AD53F9A" w14:textId="7414D292" w:rsidR="004F34B4" w:rsidRPr="004F34B4" w:rsidRDefault="004F34B4" w:rsidP="004F34B4">
            <w:pPr>
              <w:jc w:val="both"/>
              <w:rPr>
                <w:rFonts w:eastAsia="Calibri"/>
              </w:rPr>
            </w:pPr>
          </w:p>
        </w:tc>
        <w:tc>
          <w:tcPr>
            <w:tcW w:w="3933" w:type="dxa"/>
          </w:tcPr>
          <w:p w14:paraId="75D5F55F" w14:textId="7AE11C0C" w:rsidR="00927980" w:rsidRDefault="00927980" w:rsidP="0052684D">
            <w:pPr>
              <w:jc w:val="both"/>
              <w:rPr>
                <w:rFonts w:ascii="Times New Roman" w:eastAsia="Calibri" w:hAnsi="Times New Roman"/>
                <w:sz w:val="24"/>
                <w:szCs w:val="24"/>
              </w:rPr>
            </w:pPr>
          </w:p>
          <w:p w14:paraId="439FD4FE" w14:textId="77777777" w:rsidR="00927980" w:rsidRDefault="00927980" w:rsidP="0052684D">
            <w:pPr>
              <w:jc w:val="both"/>
              <w:rPr>
                <w:rFonts w:ascii="Times New Roman" w:eastAsia="Calibri" w:hAnsi="Times New Roman"/>
                <w:sz w:val="24"/>
                <w:szCs w:val="24"/>
              </w:rPr>
            </w:pPr>
          </w:p>
          <w:p w14:paraId="4C53E27A" w14:textId="77777777" w:rsidR="00927980" w:rsidRDefault="00927980" w:rsidP="0052684D">
            <w:pPr>
              <w:jc w:val="both"/>
              <w:rPr>
                <w:rFonts w:ascii="Times New Roman" w:eastAsia="Calibri" w:hAnsi="Times New Roman"/>
                <w:sz w:val="24"/>
                <w:szCs w:val="24"/>
              </w:rPr>
            </w:pPr>
          </w:p>
          <w:p w14:paraId="10C28470" w14:textId="77777777" w:rsidR="00927980" w:rsidRDefault="00927980" w:rsidP="0052684D">
            <w:pPr>
              <w:jc w:val="both"/>
              <w:rPr>
                <w:rFonts w:ascii="Times New Roman" w:eastAsia="Calibri" w:hAnsi="Times New Roman"/>
                <w:sz w:val="24"/>
                <w:szCs w:val="24"/>
              </w:rPr>
            </w:pPr>
          </w:p>
          <w:p w14:paraId="5B870D73" w14:textId="77777777" w:rsidR="00320AB7" w:rsidRDefault="00320AB7" w:rsidP="0052684D">
            <w:pPr>
              <w:jc w:val="both"/>
              <w:rPr>
                <w:rFonts w:ascii="Times New Roman" w:eastAsia="Calibri" w:hAnsi="Times New Roman"/>
                <w:sz w:val="24"/>
                <w:szCs w:val="24"/>
              </w:rPr>
            </w:pPr>
          </w:p>
          <w:p w14:paraId="15226FA6" w14:textId="3962D7B4" w:rsidR="00927980" w:rsidRDefault="00320AB7" w:rsidP="0052684D">
            <w:pPr>
              <w:jc w:val="both"/>
              <w:rPr>
                <w:rFonts w:ascii="Times New Roman" w:eastAsia="Calibri" w:hAnsi="Times New Roman"/>
                <w:sz w:val="24"/>
                <w:szCs w:val="24"/>
              </w:rPr>
            </w:pPr>
            <w:r>
              <w:rPr>
                <w:rFonts w:ascii="Times New Roman" w:eastAsia="Calibri" w:hAnsi="Times New Roman"/>
                <w:sz w:val="24"/>
                <w:szCs w:val="24"/>
              </w:rPr>
              <w:t xml:space="preserve">a) </w:t>
            </w:r>
            <w:r w:rsidRPr="008C76B8">
              <w:rPr>
                <w:rFonts w:ascii="Times New Roman" w:eastAsia="Calibri" w:hAnsi="Times New Roman"/>
                <w:i/>
                <w:iCs/>
                <w:sz w:val="24"/>
                <w:szCs w:val="24"/>
              </w:rPr>
              <w:t>Eesti on võrdse kohtlemise piirangut kasutanud osaliselt:</w:t>
            </w:r>
            <w:r>
              <w:rPr>
                <w:rFonts w:ascii="Times New Roman" w:eastAsia="Calibri" w:hAnsi="Times New Roman"/>
                <w:sz w:val="24"/>
                <w:szCs w:val="24"/>
              </w:rPr>
              <w:t xml:space="preserve"> </w:t>
            </w:r>
          </w:p>
          <w:p w14:paraId="6206A829" w14:textId="084EC086" w:rsidR="00927980" w:rsidRDefault="00320AB7" w:rsidP="0052684D">
            <w:pPr>
              <w:jc w:val="both"/>
              <w:rPr>
                <w:rFonts w:ascii="Times New Roman" w:eastAsia="Calibri" w:hAnsi="Times New Roman"/>
                <w:i/>
                <w:iCs/>
                <w:sz w:val="24"/>
                <w:szCs w:val="24"/>
              </w:rPr>
            </w:pPr>
            <w:r>
              <w:rPr>
                <w:rFonts w:ascii="Times New Roman" w:eastAsia="Calibri" w:hAnsi="Times New Roman"/>
                <w:sz w:val="24"/>
                <w:szCs w:val="24"/>
              </w:rPr>
              <w:lastRenderedPageBreak/>
              <w:t xml:space="preserve">i) </w:t>
            </w:r>
            <w:r w:rsidRPr="00320AB7">
              <w:rPr>
                <w:rFonts w:ascii="Times New Roman" w:eastAsia="Calibri" w:hAnsi="Times New Roman"/>
                <w:i/>
                <w:iCs/>
                <w:sz w:val="24"/>
                <w:szCs w:val="24"/>
              </w:rPr>
              <w:t xml:space="preserve">Eesti seda võrdse kohtlemise piirangut </w:t>
            </w:r>
            <w:r w:rsidR="004F34B4">
              <w:rPr>
                <w:rFonts w:ascii="Times New Roman" w:eastAsia="Calibri" w:hAnsi="Times New Roman"/>
                <w:i/>
                <w:iCs/>
                <w:sz w:val="24"/>
                <w:szCs w:val="24"/>
              </w:rPr>
              <w:t>ei kasuta.</w:t>
            </w:r>
          </w:p>
          <w:p w14:paraId="7F3E26D9" w14:textId="4BF39432" w:rsidR="00927980" w:rsidRDefault="00320AB7" w:rsidP="0052684D">
            <w:pPr>
              <w:jc w:val="both"/>
              <w:rPr>
                <w:rFonts w:ascii="Times New Roman" w:eastAsia="Calibri" w:hAnsi="Times New Roman"/>
                <w:sz w:val="24"/>
                <w:szCs w:val="24"/>
              </w:rPr>
            </w:pPr>
            <w:r>
              <w:rPr>
                <w:rFonts w:ascii="Times New Roman" w:eastAsia="Calibri" w:hAnsi="Times New Roman"/>
                <w:sz w:val="24"/>
                <w:szCs w:val="24"/>
              </w:rPr>
              <w:t xml:space="preserve">ii) </w:t>
            </w:r>
            <w:r w:rsidR="004F34B4" w:rsidRPr="00320AB7">
              <w:rPr>
                <w:rFonts w:ascii="Times New Roman" w:eastAsia="Calibri" w:hAnsi="Times New Roman"/>
                <w:i/>
                <w:iCs/>
                <w:sz w:val="24"/>
                <w:szCs w:val="24"/>
              </w:rPr>
              <w:t xml:space="preserve">Eesti seda võrdse kohtlemise piirangut </w:t>
            </w:r>
            <w:r w:rsidR="004F34B4">
              <w:rPr>
                <w:rFonts w:ascii="Times New Roman" w:eastAsia="Calibri" w:hAnsi="Times New Roman"/>
                <w:i/>
                <w:iCs/>
                <w:sz w:val="24"/>
                <w:szCs w:val="24"/>
              </w:rPr>
              <w:t>ei kasuta.</w:t>
            </w:r>
          </w:p>
          <w:p w14:paraId="2E974334" w14:textId="41166896" w:rsidR="00927980" w:rsidRDefault="004C1815" w:rsidP="0052684D">
            <w:pPr>
              <w:jc w:val="both"/>
              <w:rPr>
                <w:rFonts w:ascii="Times New Roman" w:eastAsia="Calibri" w:hAnsi="Times New Roman"/>
                <w:sz w:val="24"/>
                <w:szCs w:val="24"/>
              </w:rPr>
            </w:pPr>
            <w:r w:rsidRPr="004C1815">
              <w:rPr>
                <w:rFonts w:ascii="Times New Roman" w:eastAsia="Calibri" w:hAnsi="Times New Roman"/>
                <w:sz w:val="24"/>
                <w:szCs w:val="24"/>
              </w:rPr>
              <w:t xml:space="preserve">iii) </w:t>
            </w:r>
            <w:r w:rsidR="00320AB7" w:rsidRPr="00320AB7">
              <w:rPr>
                <w:rFonts w:ascii="Times New Roman" w:eastAsia="Calibri" w:hAnsi="Times New Roman"/>
                <w:b/>
                <w:bCs/>
                <w:sz w:val="24"/>
                <w:szCs w:val="24"/>
              </w:rPr>
              <w:t>Vastab.</w:t>
            </w:r>
            <w:r w:rsidR="00320AB7">
              <w:rPr>
                <w:rFonts w:ascii="Times New Roman" w:eastAsia="Calibri" w:hAnsi="Times New Roman"/>
                <w:sz w:val="24"/>
                <w:szCs w:val="24"/>
              </w:rPr>
              <w:t xml:space="preserve"> </w:t>
            </w:r>
            <w:r w:rsidRPr="004C1815">
              <w:rPr>
                <w:rFonts w:ascii="Times New Roman" w:eastAsia="Calibri" w:hAnsi="Times New Roman"/>
                <w:sz w:val="24"/>
                <w:szCs w:val="24"/>
              </w:rPr>
              <w:t>ÕÕS</w:t>
            </w:r>
            <w:r w:rsidR="005C4373">
              <w:rPr>
                <w:rStyle w:val="Allmrkuseviide"/>
                <w:rFonts w:ascii="Times New Roman" w:eastAsia="Calibri" w:hAnsi="Times New Roman"/>
                <w:sz w:val="24"/>
                <w:szCs w:val="24"/>
              </w:rPr>
              <w:footnoteReference w:id="40"/>
            </w:r>
            <w:r w:rsidRPr="004C1815">
              <w:rPr>
                <w:rFonts w:ascii="Times New Roman" w:eastAsia="Calibri" w:hAnsi="Times New Roman"/>
                <w:sz w:val="24"/>
                <w:szCs w:val="24"/>
              </w:rPr>
              <w:t xml:space="preserve"> § 5 lg 1 ja 2</w:t>
            </w:r>
            <w:r w:rsidRPr="00320AB7">
              <w:rPr>
                <w:rFonts w:ascii="Times New Roman" w:eastAsia="Calibri" w:hAnsi="Times New Roman"/>
                <w:sz w:val="24"/>
                <w:szCs w:val="24"/>
                <w:vertAlign w:val="superscript"/>
              </w:rPr>
              <w:t>1</w:t>
            </w:r>
            <w:r w:rsidR="005C4373">
              <w:rPr>
                <w:rFonts w:ascii="Times New Roman" w:eastAsia="Calibri" w:hAnsi="Times New Roman"/>
                <w:sz w:val="24"/>
                <w:szCs w:val="24"/>
              </w:rPr>
              <w:t>,</w:t>
            </w:r>
            <w:r w:rsidRPr="004C1815">
              <w:rPr>
                <w:rFonts w:ascii="Times New Roman" w:eastAsia="Calibri" w:hAnsi="Times New Roman"/>
                <w:sz w:val="24"/>
                <w:szCs w:val="24"/>
              </w:rPr>
              <w:t xml:space="preserve"> § 15 lg 1</w:t>
            </w:r>
            <w:r w:rsidR="005C4373">
              <w:rPr>
                <w:rFonts w:ascii="Times New Roman" w:eastAsia="Calibri" w:hAnsi="Times New Roman"/>
                <w:sz w:val="24"/>
                <w:szCs w:val="24"/>
              </w:rPr>
              <w:t>,</w:t>
            </w:r>
            <w:r w:rsidRPr="004C1815">
              <w:rPr>
                <w:rFonts w:ascii="Times New Roman" w:eastAsia="Calibri" w:hAnsi="Times New Roman"/>
                <w:sz w:val="24"/>
                <w:szCs w:val="24"/>
              </w:rPr>
              <w:t xml:space="preserve"> haridus- ja teadusministri 16.</w:t>
            </w:r>
            <w:r w:rsidR="00320AB7">
              <w:rPr>
                <w:rFonts w:ascii="Times New Roman" w:eastAsia="Calibri" w:hAnsi="Times New Roman"/>
                <w:sz w:val="24"/>
                <w:szCs w:val="24"/>
              </w:rPr>
              <w:t xml:space="preserve"> augusti </w:t>
            </w:r>
            <w:r w:rsidRPr="004C1815">
              <w:rPr>
                <w:rFonts w:ascii="Times New Roman" w:eastAsia="Calibri" w:hAnsi="Times New Roman"/>
                <w:sz w:val="24"/>
                <w:szCs w:val="24"/>
              </w:rPr>
              <w:t>2019</w:t>
            </w:r>
            <w:r w:rsidR="00320AB7">
              <w:rPr>
                <w:rFonts w:ascii="Times New Roman" w:eastAsia="Calibri" w:hAnsi="Times New Roman"/>
                <w:sz w:val="24"/>
                <w:szCs w:val="24"/>
              </w:rPr>
              <w:t>. a</w:t>
            </w:r>
            <w:r w:rsidRPr="004C1815">
              <w:rPr>
                <w:rFonts w:ascii="Times New Roman" w:eastAsia="Calibri" w:hAnsi="Times New Roman"/>
                <w:sz w:val="24"/>
                <w:szCs w:val="24"/>
              </w:rPr>
              <w:t xml:space="preserve"> määrus nr 37</w:t>
            </w:r>
            <w:r w:rsidR="00320AB7">
              <w:rPr>
                <w:rStyle w:val="Allmrkuseviide"/>
                <w:rFonts w:ascii="Times New Roman" w:eastAsia="Calibri" w:hAnsi="Times New Roman"/>
                <w:sz w:val="24"/>
                <w:szCs w:val="24"/>
              </w:rPr>
              <w:footnoteReference w:id="41"/>
            </w:r>
            <w:r w:rsidRPr="004C1815">
              <w:rPr>
                <w:rFonts w:ascii="Times New Roman" w:eastAsia="Calibri" w:hAnsi="Times New Roman"/>
                <w:sz w:val="24"/>
                <w:szCs w:val="24"/>
              </w:rPr>
              <w:t xml:space="preserve"> § 2 lg 1; haridus- ja teadusministri 6.</w:t>
            </w:r>
            <w:r w:rsidR="005C4373">
              <w:rPr>
                <w:rFonts w:ascii="Times New Roman" w:eastAsia="Calibri" w:hAnsi="Times New Roman"/>
                <w:sz w:val="24"/>
                <w:szCs w:val="24"/>
              </w:rPr>
              <w:t xml:space="preserve"> juuli 2</w:t>
            </w:r>
            <w:r w:rsidRPr="004C1815">
              <w:rPr>
                <w:rFonts w:ascii="Times New Roman" w:eastAsia="Calibri" w:hAnsi="Times New Roman"/>
                <w:sz w:val="24"/>
                <w:szCs w:val="24"/>
              </w:rPr>
              <w:t>023</w:t>
            </w:r>
            <w:r w:rsidR="005C4373">
              <w:rPr>
                <w:rFonts w:ascii="Times New Roman" w:eastAsia="Calibri" w:hAnsi="Times New Roman"/>
                <w:sz w:val="24"/>
                <w:szCs w:val="24"/>
              </w:rPr>
              <w:t>. a</w:t>
            </w:r>
            <w:r w:rsidRPr="004C1815">
              <w:rPr>
                <w:rFonts w:ascii="Times New Roman" w:eastAsia="Calibri" w:hAnsi="Times New Roman"/>
                <w:sz w:val="24"/>
                <w:szCs w:val="24"/>
              </w:rPr>
              <w:t xml:space="preserve"> määrus nr 24</w:t>
            </w:r>
            <w:r w:rsidR="008C76B8">
              <w:rPr>
                <w:rStyle w:val="Allmrkuseviide"/>
                <w:rFonts w:ascii="Times New Roman" w:eastAsia="Calibri" w:hAnsi="Times New Roman"/>
                <w:sz w:val="24"/>
                <w:szCs w:val="24"/>
              </w:rPr>
              <w:footnoteReference w:id="42"/>
            </w:r>
            <w:r w:rsidRPr="004C1815">
              <w:rPr>
                <w:rFonts w:ascii="Times New Roman" w:eastAsia="Calibri" w:hAnsi="Times New Roman"/>
                <w:sz w:val="24"/>
                <w:szCs w:val="24"/>
              </w:rPr>
              <w:t xml:space="preserve"> § 2 lg 1 </w:t>
            </w:r>
          </w:p>
          <w:p w14:paraId="3BA07BA1" w14:textId="35EC75E5" w:rsidR="00927980" w:rsidRDefault="004C1815" w:rsidP="0052684D">
            <w:pPr>
              <w:jc w:val="both"/>
              <w:rPr>
                <w:rFonts w:ascii="Times New Roman" w:eastAsia="Calibri" w:hAnsi="Times New Roman"/>
                <w:sz w:val="24"/>
                <w:szCs w:val="24"/>
              </w:rPr>
            </w:pPr>
            <w:r w:rsidRPr="004C1815">
              <w:rPr>
                <w:rFonts w:ascii="Times New Roman" w:eastAsia="Calibri" w:hAnsi="Times New Roman"/>
                <w:sz w:val="24"/>
                <w:szCs w:val="24"/>
              </w:rPr>
              <w:t>i</w:t>
            </w:r>
            <w:r w:rsidR="005C4373">
              <w:rPr>
                <w:rFonts w:ascii="Times New Roman" w:eastAsia="Calibri" w:hAnsi="Times New Roman"/>
                <w:sz w:val="24"/>
                <w:szCs w:val="24"/>
              </w:rPr>
              <w:t>v</w:t>
            </w:r>
            <w:r w:rsidRPr="004C1815">
              <w:rPr>
                <w:rFonts w:ascii="Times New Roman" w:eastAsia="Calibri" w:hAnsi="Times New Roman"/>
                <w:sz w:val="24"/>
                <w:szCs w:val="24"/>
              </w:rPr>
              <w:t xml:space="preserve">) </w:t>
            </w:r>
            <w:r w:rsidR="005C4373" w:rsidRPr="005C4373">
              <w:rPr>
                <w:rFonts w:ascii="Times New Roman" w:eastAsia="Calibri" w:hAnsi="Times New Roman"/>
                <w:b/>
                <w:bCs/>
                <w:sz w:val="24"/>
                <w:szCs w:val="24"/>
              </w:rPr>
              <w:t xml:space="preserve">Vastab. </w:t>
            </w:r>
            <w:proofErr w:type="spellStart"/>
            <w:r w:rsidRPr="004C1815">
              <w:rPr>
                <w:rFonts w:ascii="Times New Roman" w:eastAsia="Calibri" w:hAnsi="Times New Roman"/>
                <w:sz w:val="24"/>
                <w:szCs w:val="24"/>
              </w:rPr>
              <w:t>KHaS</w:t>
            </w:r>
            <w:proofErr w:type="spellEnd"/>
            <w:r w:rsidRPr="004C1815">
              <w:rPr>
                <w:rFonts w:ascii="Times New Roman" w:eastAsia="Calibri" w:hAnsi="Times New Roman"/>
                <w:sz w:val="24"/>
                <w:szCs w:val="24"/>
              </w:rPr>
              <w:t xml:space="preserve"> § 16 lg 1 </w:t>
            </w:r>
            <w:r w:rsidR="008C76B8">
              <w:rPr>
                <w:rFonts w:ascii="Times New Roman" w:eastAsia="Calibri" w:hAnsi="Times New Roman"/>
                <w:sz w:val="24"/>
                <w:szCs w:val="24"/>
              </w:rPr>
              <w:t>ja</w:t>
            </w:r>
            <w:r w:rsidRPr="004C1815">
              <w:rPr>
                <w:rFonts w:ascii="Times New Roman" w:eastAsia="Calibri" w:hAnsi="Times New Roman"/>
                <w:sz w:val="24"/>
                <w:szCs w:val="24"/>
              </w:rPr>
              <w:t xml:space="preserve"> lg 6 p 2; </w:t>
            </w:r>
            <w:proofErr w:type="spellStart"/>
            <w:r w:rsidRPr="004C1815">
              <w:rPr>
                <w:rFonts w:ascii="Times New Roman" w:eastAsia="Calibri" w:hAnsi="Times New Roman"/>
                <w:sz w:val="24"/>
                <w:szCs w:val="24"/>
              </w:rPr>
              <w:t>Kut</w:t>
            </w:r>
            <w:r w:rsidR="008C76B8">
              <w:rPr>
                <w:rFonts w:ascii="Times New Roman" w:eastAsia="Calibri" w:hAnsi="Times New Roman"/>
                <w:sz w:val="24"/>
                <w:szCs w:val="24"/>
              </w:rPr>
              <w:t>ÕS</w:t>
            </w:r>
            <w:proofErr w:type="spellEnd"/>
            <w:r w:rsidRPr="004C1815">
              <w:rPr>
                <w:rFonts w:ascii="Times New Roman" w:eastAsia="Calibri" w:hAnsi="Times New Roman"/>
                <w:sz w:val="24"/>
                <w:szCs w:val="24"/>
              </w:rPr>
              <w:t xml:space="preserve"> § 47</w:t>
            </w:r>
            <w:r w:rsidR="008C76B8" w:rsidRPr="008C76B8">
              <w:rPr>
                <w:rFonts w:ascii="Times New Roman" w:eastAsia="Calibri" w:hAnsi="Times New Roman"/>
                <w:sz w:val="24"/>
                <w:szCs w:val="24"/>
                <w:vertAlign w:val="superscript"/>
              </w:rPr>
              <w:t>1</w:t>
            </w:r>
            <w:r w:rsidRPr="004C1815">
              <w:rPr>
                <w:rFonts w:ascii="Times New Roman" w:eastAsia="Calibri" w:hAnsi="Times New Roman"/>
                <w:sz w:val="24"/>
                <w:szCs w:val="24"/>
              </w:rPr>
              <w:t xml:space="preserve"> lg 3 (jõus 1.09.2025) </w:t>
            </w:r>
          </w:p>
          <w:p w14:paraId="3F5D5CD2" w14:textId="77777777" w:rsidR="008C76B8" w:rsidRDefault="008C76B8" w:rsidP="0052684D">
            <w:pPr>
              <w:jc w:val="both"/>
              <w:rPr>
                <w:rFonts w:ascii="Times New Roman" w:eastAsia="Calibri" w:hAnsi="Times New Roman"/>
                <w:sz w:val="24"/>
                <w:szCs w:val="24"/>
              </w:rPr>
            </w:pPr>
          </w:p>
          <w:p w14:paraId="11658482" w14:textId="77777777" w:rsidR="004F34B4" w:rsidRDefault="004F34B4" w:rsidP="0052684D">
            <w:pPr>
              <w:jc w:val="both"/>
              <w:rPr>
                <w:rFonts w:ascii="Times New Roman" w:eastAsia="Calibri" w:hAnsi="Times New Roman"/>
                <w:sz w:val="24"/>
                <w:szCs w:val="24"/>
              </w:rPr>
            </w:pPr>
          </w:p>
          <w:p w14:paraId="56956560" w14:textId="77777777" w:rsidR="004F34B4" w:rsidRDefault="004F34B4" w:rsidP="0052684D">
            <w:pPr>
              <w:jc w:val="both"/>
              <w:rPr>
                <w:rFonts w:ascii="Times New Roman" w:eastAsia="Calibri" w:hAnsi="Times New Roman"/>
                <w:sz w:val="24"/>
                <w:szCs w:val="24"/>
              </w:rPr>
            </w:pPr>
          </w:p>
          <w:p w14:paraId="2FF1BCB3" w14:textId="77777777" w:rsidR="008C76B8" w:rsidRDefault="008C76B8" w:rsidP="0052684D">
            <w:pPr>
              <w:jc w:val="both"/>
              <w:rPr>
                <w:rFonts w:ascii="Times New Roman" w:eastAsia="Calibri" w:hAnsi="Times New Roman"/>
                <w:sz w:val="24"/>
                <w:szCs w:val="24"/>
              </w:rPr>
            </w:pPr>
          </w:p>
          <w:p w14:paraId="2EDB07C9" w14:textId="24628DB3" w:rsidR="008C76B8" w:rsidRDefault="004C1815" w:rsidP="0052684D">
            <w:pPr>
              <w:jc w:val="both"/>
              <w:rPr>
                <w:rFonts w:ascii="Times New Roman" w:eastAsia="Calibri" w:hAnsi="Times New Roman"/>
                <w:i/>
                <w:iCs/>
                <w:sz w:val="24"/>
                <w:szCs w:val="24"/>
              </w:rPr>
            </w:pPr>
            <w:r w:rsidRPr="004C1815">
              <w:rPr>
                <w:rFonts w:ascii="Times New Roman" w:eastAsia="Calibri" w:hAnsi="Times New Roman"/>
                <w:sz w:val="24"/>
                <w:szCs w:val="24"/>
              </w:rPr>
              <w:t>b) </w:t>
            </w:r>
            <w:r w:rsidR="004F34B4">
              <w:rPr>
                <w:rFonts w:ascii="Times New Roman" w:eastAsia="Calibri" w:hAnsi="Times New Roman"/>
                <w:b/>
                <w:bCs/>
                <w:sz w:val="24"/>
                <w:szCs w:val="24"/>
              </w:rPr>
              <w:t>Ei vasta.</w:t>
            </w:r>
            <w:r w:rsidR="00EB4894">
              <w:rPr>
                <w:rFonts w:ascii="Times New Roman" w:eastAsia="Calibri" w:hAnsi="Times New Roman"/>
                <w:sz w:val="24"/>
                <w:szCs w:val="24"/>
              </w:rPr>
              <w:t xml:space="preserve"> </w:t>
            </w:r>
            <w:r w:rsidR="00EB4894" w:rsidRPr="00DF0C62">
              <w:rPr>
                <w:rFonts w:ascii="Times New Roman" w:eastAsia="Calibri" w:hAnsi="Times New Roman"/>
                <w:sz w:val="24"/>
                <w:szCs w:val="24"/>
              </w:rPr>
              <w:t>SHS § 5</w:t>
            </w:r>
            <w:r w:rsidR="00EB4894">
              <w:rPr>
                <w:rFonts w:ascii="Times New Roman" w:eastAsia="Calibri" w:hAnsi="Times New Roman"/>
                <w:sz w:val="24"/>
                <w:szCs w:val="24"/>
              </w:rPr>
              <w:t>,</w:t>
            </w:r>
            <w:r w:rsidR="00EB4894" w:rsidRPr="00DF0C62">
              <w:rPr>
                <w:rFonts w:ascii="Times New Roman" w:eastAsia="Calibri" w:hAnsi="Times New Roman"/>
                <w:sz w:val="24"/>
                <w:szCs w:val="24"/>
              </w:rPr>
              <w:t xml:space="preserve"> SÜ</w:t>
            </w:r>
            <w:r w:rsidR="005F56C5">
              <w:rPr>
                <w:rFonts w:ascii="Times New Roman" w:eastAsia="Calibri" w:hAnsi="Times New Roman"/>
                <w:sz w:val="24"/>
                <w:szCs w:val="24"/>
              </w:rPr>
              <w:t>S</w:t>
            </w:r>
            <w:r w:rsidR="00EB4894" w:rsidRPr="00DF0C62">
              <w:rPr>
                <w:rFonts w:ascii="Times New Roman" w:eastAsia="Calibri" w:hAnsi="Times New Roman"/>
                <w:sz w:val="24"/>
                <w:szCs w:val="24"/>
              </w:rPr>
              <w:t xml:space="preserve"> § 3</w:t>
            </w:r>
            <w:r w:rsidR="00EB4894">
              <w:rPr>
                <w:rFonts w:ascii="Times New Roman" w:eastAsia="Calibri" w:hAnsi="Times New Roman"/>
                <w:sz w:val="24"/>
                <w:szCs w:val="24"/>
              </w:rPr>
              <w:t>,</w:t>
            </w:r>
            <w:r w:rsidR="00EB4894" w:rsidRPr="00DF0C62">
              <w:rPr>
                <w:rFonts w:ascii="Times New Roman" w:eastAsia="Calibri" w:hAnsi="Times New Roman"/>
                <w:sz w:val="24"/>
                <w:szCs w:val="24"/>
              </w:rPr>
              <w:t xml:space="preserve"> RPKS §</w:t>
            </w:r>
            <w:r w:rsidR="00EB4894">
              <w:rPr>
                <w:rFonts w:ascii="Times New Roman" w:eastAsia="Calibri" w:hAnsi="Times New Roman"/>
                <w:sz w:val="24"/>
                <w:szCs w:val="24"/>
              </w:rPr>
              <w:t xml:space="preserve"> </w:t>
            </w:r>
            <w:r w:rsidR="00EB4894" w:rsidRPr="00DF0C62">
              <w:rPr>
                <w:rFonts w:ascii="Times New Roman" w:eastAsia="Calibri" w:hAnsi="Times New Roman"/>
                <w:sz w:val="24"/>
                <w:szCs w:val="24"/>
              </w:rPr>
              <w:t>4</w:t>
            </w:r>
            <w:r w:rsidR="00EB4894">
              <w:rPr>
                <w:rFonts w:ascii="Times New Roman" w:eastAsia="Calibri" w:hAnsi="Times New Roman"/>
                <w:sz w:val="24"/>
                <w:szCs w:val="24"/>
              </w:rPr>
              <w:t>,</w:t>
            </w:r>
            <w:r w:rsidR="00EB4894" w:rsidRPr="00DF0C62">
              <w:rPr>
                <w:rFonts w:ascii="Times New Roman" w:eastAsia="Calibri" w:hAnsi="Times New Roman"/>
                <w:sz w:val="24"/>
                <w:szCs w:val="24"/>
              </w:rPr>
              <w:t xml:space="preserve"> </w:t>
            </w:r>
            <w:proofErr w:type="spellStart"/>
            <w:r w:rsidR="00EB4894" w:rsidRPr="00DF0C62">
              <w:rPr>
                <w:rFonts w:ascii="Times New Roman" w:eastAsia="Calibri" w:hAnsi="Times New Roman"/>
                <w:sz w:val="24"/>
                <w:szCs w:val="24"/>
              </w:rPr>
              <w:t>TKindlS</w:t>
            </w:r>
            <w:proofErr w:type="spellEnd"/>
            <w:r w:rsidR="00EB4894" w:rsidRPr="00DF0C62">
              <w:rPr>
                <w:rFonts w:ascii="Times New Roman" w:eastAsia="Calibri" w:hAnsi="Times New Roman"/>
                <w:sz w:val="24"/>
                <w:szCs w:val="24"/>
              </w:rPr>
              <w:t xml:space="preserve"> § 3</w:t>
            </w:r>
            <w:r w:rsidR="00EB4894">
              <w:rPr>
                <w:rFonts w:ascii="Times New Roman" w:eastAsia="Calibri" w:hAnsi="Times New Roman"/>
                <w:sz w:val="24"/>
                <w:szCs w:val="24"/>
              </w:rPr>
              <w:t>,</w:t>
            </w:r>
            <w:r w:rsidR="00EB4894" w:rsidRPr="00DF0C62">
              <w:rPr>
                <w:rFonts w:ascii="Times New Roman" w:eastAsia="Calibri" w:hAnsi="Times New Roman"/>
                <w:sz w:val="24"/>
                <w:szCs w:val="24"/>
              </w:rPr>
              <w:t xml:space="preserve"> PHS § 4</w:t>
            </w:r>
            <w:r w:rsidR="00EB4894">
              <w:rPr>
                <w:rFonts w:ascii="Times New Roman" w:eastAsia="Calibri" w:hAnsi="Times New Roman"/>
                <w:sz w:val="24"/>
                <w:szCs w:val="24"/>
              </w:rPr>
              <w:t xml:space="preserve">, PISTS § 3, </w:t>
            </w:r>
            <w:proofErr w:type="spellStart"/>
            <w:r w:rsidR="00EB4894" w:rsidRPr="00DF0C62">
              <w:rPr>
                <w:rFonts w:ascii="Times New Roman" w:eastAsia="Calibri" w:hAnsi="Times New Roman"/>
                <w:sz w:val="24"/>
                <w:szCs w:val="24"/>
              </w:rPr>
              <w:t>RaK</w:t>
            </w:r>
            <w:r w:rsidR="004F34B4">
              <w:rPr>
                <w:rFonts w:ascii="Times New Roman" w:eastAsia="Calibri" w:hAnsi="Times New Roman"/>
                <w:sz w:val="24"/>
                <w:szCs w:val="24"/>
              </w:rPr>
              <w:t>S</w:t>
            </w:r>
            <w:proofErr w:type="spellEnd"/>
            <w:r w:rsidR="00EB4894" w:rsidRPr="00DF0C62">
              <w:rPr>
                <w:rFonts w:ascii="Times New Roman" w:eastAsia="Calibri" w:hAnsi="Times New Roman"/>
                <w:sz w:val="24"/>
                <w:szCs w:val="24"/>
              </w:rPr>
              <w:t xml:space="preserve"> § 5</w:t>
            </w:r>
            <w:r w:rsidR="00EB4894">
              <w:rPr>
                <w:rFonts w:ascii="Times New Roman" w:eastAsia="Calibri" w:hAnsi="Times New Roman"/>
                <w:sz w:val="24"/>
                <w:szCs w:val="24"/>
              </w:rPr>
              <w:t>, TVTS § 2</w:t>
            </w:r>
          </w:p>
          <w:p w14:paraId="1113C83A" w14:textId="77777777" w:rsidR="008C76B8" w:rsidRDefault="008C76B8" w:rsidP="0052684D">
            <w:pPr>
              <w:jc w:val="both"/>
              <w:rPr>
                <w:rFonts w:ascii="Times New Roman" w:eastAsia="Calibri" w:hAnsi="Times New Roman"/>
                <w:i/>
                <w:iCs/>
                <w:sz w:val="24"/>
                <w:szCs w:val="24"/>
              </w:rPr>
            </w:pPr>
          </w:p>
          <w:p w14:paraId="52720467" w14:textId="77777777" w:rsidR="004F34B4" w:rsidRDefault="004F34B4" w:rsidP="0052684D">
            <w:pPr>
              <w:jc w:val="both"/>
              <w:rPr>
                <w:rFonts w:ascii="Times New Roman" w:eastAsia="Calibri" w:hAnsi="Times New Roman"/>
                <w:i/>
                <w:iCs/>
                <w:sz w:val="24"/>
                <w:szCs w:val="24"/>
              </w:rPr>
            </w:pPr>
          </w:p>
          <w:p w14:paraId="0B955FB0" w14:textId="77777777" w:rsidR="004F34B4" w:rsidRDefault="004F34B4" w:rsidP="0052684D">
            <w:pPr>
              <w:jc w:val="both"/>
              <w:rPr>
                <w:rFonts w:ascii="Times New Roman" w:eastAsia="Calibri" w:hAnsi="Times New Roman"/>
                <w:i/>
                <w:iCs/>
                <w:sz w:val="24"/>
                <w:szCs w:val="24"/>
              </w:rPr>
            </w:pPr>
          </w:p>
          <w:p w14:paraId="04B0BC03" w14:textId="02558D46" w:rsidR="004F34B4" w:rsidRPr="004F34B4" w:rsidRDefault="004F34B4" w:rsidP="0052684D">
            <w:pPr>
              <w:jc w:val="both"/>
              <w:rPr>
                <w:rFonts w:ascii="Times New Roman" w:eastAsia="Calibri" w:hAnsi="Times New Roman"/>
                <w:b/>
                <w:bCs/>
                <w:sz w:val="24"/>
                <w:szCs w:val="24"/>
              </w:rPr>
            </w:pPr>
            <w:r w:rsidRPr="004F34B4">
              <w:rPr>
                <w:rFonts w:ascii="Times New Roman" w:eastAsia="Calibri" w:hAnsi="Times New Roman"/>
                <w:b/>
                <w:bCs/>
                <w:sz w:val="24"/>
                <w:szCs w:val="24"/>
              </w:rPr>
              <w:t>Vastab.</w:t>
            </w:r>
            <w:r w:rsidRPr="00DF0C62">
              <w:rPr>
                <w:rFonts w:ascii="Times New Roman" w:eastAsia="Calibri" w:hAnsi="Times New Roman"/>
                <w:sz w:val="24"/>
                <w:szCs w:val="24"/>
              </w:rPr>
              <w:t xml:space="preserve"> PHS § 4</w:t>
            </w:r>
          </w:p>
          <w:p w14:paraId="2281A929" w14:textId="77777777" w:rsidR="008C76B8" w:rsidRDefault="008C76B8" w:rsidP="0052684D">
            <w:pPr>
              <w:jc w:val="both"/>
              <w:rPr>
                <w:rFonts w:ascii="Times New Roman" w:eastAsia="Calibri" w:hAnsi="Times New Roman"/>
                <w:i/>
                <w:iCs/>
                <w:sz w:val="24"/>
                <w:szCs w:val="24"/>
              </w:rPr>
            </w:pPr>
            <w:r w:rsidRPr="008C76B8">
              <w:rPr>
                <w:rFonts w:ascii="Times New Roman" w:eastAsia="Calibri" w:hAnsi="Times New Roman"/>
                <w:i/>
                <w:iCs/>
                <w:sz w:val="24"/>
                <w:szCs w:val="24"/>
              </w:rPr>
              <w:t xml:space="preserve">Eesti </w:t>
            </w:r>
            <w:r>
              <w:rPr>
                <w:rFonts w:ascii="Times New Roman" w:eastAsia="Calibri" w:hAnsi="Times New Roman"/>
                <w:i/>
                <w:iCs/>
                <w:sz w:val="24"/>
                <w:szCs w:val="24"/>
              </w:rPr>
              <w:t>kasutab võrdse</w:t>
            </w:r>
            <w:r w:rsidRPr="008C76B8">
              <w:rPr>
                <w:rFonts w:ascii="Times New Roman" w:eastAsia="Calibri" w:hAnsi="Times New Roman"/>
                <w:i/>
                <w:iCs/>
                <w:sz w:val="24"/>
                <w:szCs w:val="24"/>
              </w:rPr>
              <w:t xml:space="preserve"> kohtlemise piirangu</w:t>
            </w:r>
            <w:r>
              <w:rPr>
                <w:rFonts w:ascii="Times New Roman" w:eastAsia="Calibri" w:hAnsi="Times New Roman"/>
                <w:i/>
                <w:iCs/>
                <w:sz w:val="24"/>
                <w:szCs w:val="24"/>
              </w:rPr>
              <w:t>t</w:t>
            </w:r>
            <w:r w:rsidR="00EB4894">
              <w:rPr>
                <w:rFonts w:ascii="Times New Roman" w:eastAsia="Calibri" w:hAnsi="Times New Roman"/>
                <w:i/>
                <w:iCs/>
                <w:sz w:val="24"/>
                <w:szCs w:val="24"/>
              </w:rPr>
              <w:t xml:space="preserve"> viisaga viibijatele.</w:t>
            </w:r>
          </w:p>
          <w:p w14:paraId="28761614" w14:textId="77777777" w:rsidR="00EB4894" w:rsidRDefault="00EB4894" w:rsidP="0052684D">
            <w:pPr>
              <w:jc w:val="both"/>
              <w:rPr>
                <w:rFonts w:ascii="Times New Roman" w:eastAsia="Calibri" w:hAnsi="Times New Roman"/>
                <w:i/>
                <w:iCs/>
                <w:sz w:val="24"/>
                <w:szCs w:val="24"/>
              </w:rPr>
            </w:pPr>
          </w:p>
          <w:p w14:paraId="240CDA5E" w14:textId="77777777" w:rsidR="00EB4894" w:rsidRDefault="00EB4894" w:rsidP="0052684D">
            <w:pPr>
              <w:jc w:val="both"/>
              <w:rPr>
                <w:rFonts w:ascii="Times New Roman" w:eastAsia="Calibri" w:hAnsi="Times New Roman"/>
                <w:i/>
                <w:iCs/>
                <w:sz w:val="24"/>
                <w:szCs w:val="24"/>
              </w:rPr>
            </w:pPr>
          </w:p>
          <w:p w14:paraId="5F827200" w14:textId="77777777" w:rsidR="00EB4894" w:rsidRDefault="00EB4894" w:rsidP="0052684D">
            <w:pPr>
              <w:jc w:val="both"/>
              <w:rPr>
                <w:rFonts w:ascii="Times New Roman" w:eastAsia="Calibri" w:hAnsi="Times New Roman"/>
                <w:i/>
                <w:iCs/>
                <w:sz w:val="24"/>
                <w:szCs w:val="24"/>
              </w:rPr>
            </w:pPr>
          </w:p>
          <w:p w14:paraId="058A204E" w14:textId="77777777" w:rsidR="00EB4894" w:rsidRDefault="00EB4894" w:rsidP="0052684D">
            <w:pPr>
              <w:jc w:val="both"/>
              <w:rPr>
                <w:rFonts w:ascii="Times New Roman" w:eastAsia="Calibri" w:hAnsi="Times New Roman"/>
                <w:i/>
                <w:iCs/>
                <w:sz w:val="24"/>
                <w:szCs w:val="24"/>
              </w:rPr>
            </w:pPr>
          </w:p>
          <w:p w14:paraId="465F8221" w14:textId="77777777" w:rsidR="00EB4894" w:rsidRDefault="00EB4894" w:rsidP="0052684D">
            <w:pPr>
              <w:jc w:val="both"/>
              <w:rPr>
                <w:rFonts w:ascii="Times New Roman" w:eastAsia="Calibri" w:hAnsi="Times New Roman"/>
                <w:i/>
                <w:iCs/>
                <w:sz w:val="24"/>
                <w:szCs w:val="24"/>
              </w:rPr>
            </w:pPr>
          </w:p>
          <w:p w14:paraId="25168FEE" w14:textId="77777777" w:rsidR="00EB4894" w:rsidRDefault="00EB4894" w:rsidP="0052684D">
            <w:pPr>
              <w:jc w:val="both"/>
              <w:rPr>
                <w:rFonts w:ascii="Times New Roman" w:eastAsia="Calibri" w:hAnsi="Times New Roman"/>
                <w:i/>
                <w:iCs/>
                <w:sz w:val="24"/>
                <w:szCs w:val="24"/>
              </w:rPr>
            </w:pPr>
            <w:r>
              <w:rPr>
                <w:rFonts w:ascii="Times New Roman" w:eastAsia="Calibri" w:hAnsi="Times New Roman"/>
                <w:i/>
                <w:iCs/>
                <w:sz w:val="24"/>
                <w:szCs w:val="24"/>
              </w:rPr>
              <w:t xml:space="preserve">c) </w:t>
            </w:r>
            <w:r w:rsidR="004F34B4" w:rsidRPr="00320AB7">
              <w:rPr>
                <w:rFonts w:ascii="Times New Roman" w:eastAsia="Calibri" w:hAnsi="Times New Roman"/>
                <w:i/>
                <w:iCs/>
                <w:sz w:val="24"/>
                <w:szCs w:val="24"/>
              </w:rPr>
              <w:t xml:space="preserve">Eesti seda võrdse kohtlemise piirangut </w:t>
            </w:r>
            <w:r w:rsidR="004F34B4">
              <w:rPr>
                <w:rFonts w:ascii="Times New Roman" w:eastAsia="Calibri" w:hAnsi="Times New Roman"/>
                <w:i/>
                <w:iCs/>
                <w:sz w:val="24"/>
                <w:szCs w:val="24"/>
              </w:rPr>
              <w:t>ei kasuta.</w:t>
            </w:r>
          </w:p>
          <w:p w14:paraId="2163D2A7" w14:textId="77777777" w:rsidR="004F34B4" w:rsidRDefault="004F34B4" w:rsidP="0052684D">
            <w:pPr>
              <w:jc w:val="both"/>
              <w:rPr>
                <w:rFonts w:ascii="Times New Roman" w:eastAsia="Calibri" w:hAnsi="Times New Roman"/>
                <w:i/>
                <w:iCs/>
                <w:sz w:val="24"/>
                <w:szCs w:val="24"/>
              </w:rPr>
            </w:pPr>
          </w:p>
          <w:p w14:paraId="2D9B19C3" w14:textId="77777777" w:rsidR="004F34B4" w:rsidRDefault="004F34B4" w:rsidP="0052684D">
            <w:pPr>
              <w:jc w:val="both"/>
              <w:rPr>
                <w:rFonts w:ascii="Times New Roman" w:eastAsia="Calibri" w:hAnsi="Times New Roman"/>
                <w:i/>
                <w:iCs/>
                <w:sz w:val="24"/>
                <w:szCs w:val="24"/>
              </w:rPr>
            </w:pPr>
          </w:p>
          <w:p w14:paraId="2F684F1C" w14:textId="77777777" w:rsidR="004F34B4" w:rsidRDefault="004F34B4" w:rsidP="0052684D">
            <w:pPr>
              <w:jc w:val="both"/>
              <w:rPr>
                <w:rFonts w:ascii="Times New Roman" w:eastAsia="Calibri" w:hAnsi="Times New Roman"/>
                <w:i/>
                <w:iCs/>
                <w:sz w:val="24"/>
                <w:szCs w:val="24"/>
              </w:rPr>
            </w:pPr>
          </w:p>
          <w:p w14:paraId="2079D338" w14:textId="77777777" w:rsidR="004F34B4" w:rsidRDefault="004F34B4" w:rsidP="0052684D">
            <w:pPr>
              <w:jc w:val="both"/>
              <w:rPr>
                <w:rFonts w:ascii="Times New Roman" w:eastAsia="Calibri" w:hAnsi="Times New Roman"/>
                <w:i/>
                <w:iCs/>
                <w:sz w:val="24"/>
                <w:szCs w:val="24"/>
              </w:rPr>
            </w:pPr>
          </w:p>
          <w:p w14:paraId="71260A87" w14:textId="77777777" w:rsidR="004F34B4" w:rsidRDefault="004F34B4" w:rsidP="0052684D">
            <w:pPr>
              <w:jc w:val="both"/>
              <w:rPr>
                <w:rFonts w:ascii="Times New Roman" w:eastAsia="Calibri" w:hAnsi="Times New Roman"/>
                <w:i/>
                <w:iCs/>
                <w:sz w:val="24"/>
                <w:szCs w:val="24"/>
              </w:rPr>
            </w:pPr>
          </w:p>
          <w:p w14:paraId="71F5D0DC" w14:textId="5B6EC92A" w:rsidR="004F34B4" w:rsidRPr="004F34B4" w:rsidRDefault="004F34B4" w:rsidP="0052684D">
            <w:pPr>
              <w:jc w:val="both"/>
              <w:rPr>
                <w:rFonts w:ascii="Times New Roman" w:eastAsia="Calibri" w:hAnsi="Times New Roman"/>
                <w:i/>
                <w:iCs/>
                <w:sz w:val="24"/>
                <w:szCs w:val="24"/>
              </w:rPr>
            </w:pPr>
            <w:r w:rsidRPr="00320AB7">
              <w:rPr>
                <w:rFonts w:ascii="Times New Roman" w:eastAsia="Calibri" w:hAnsi="Times New Roman"/>
                <w:i/>
                <w:iCs/>
                <w:sz w:val="24"/>
                <w:szCs w:val="24"/>
              </w:rPr>
              <w:t xml:space="preserve">Eesti seda võrdse kohtlemise piirangut </w:t>
            </w:r>
            <w:r>
              <w:rPr>
                <w:rFonts w:ascii="Times New Roman" w:eastAsia="Calibri" w:hAnsi="Times New Roman"/>
                <w:i/>
                <w:iCs/>
                <w:sz w:val="24"/>
                <w:szCs w:val="24"/>
              </w:rPr>
              <w:t>ei kasuta.</w:t>
            </w:r>
          </w:p>
        </w:tc>
      </w:tr>
      <w:tr w:rsidR="0052684D" w:rsidRPr="00C13EC4" w14:paraId="67C8CE14" w14:textId="77777777" w:rsidTr="00FA3BC6">
        <w:tc>
          <w:tcPr>
            <w:tcW w:w="4815" w:type="dxa"/>
          </w:tcPr>
          <w:p w14:paraId="4630B057" w14:textId="0E0CFE82"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3.   Lõikes 1 sätestatud õigus võrdsele kohtlemisele ei piira liikmesriigi õigust tunnistada kehtetuks käesoleva direktiivi kohaselt väljastatud elamisluba, muul kui töötamise eesmärgil väljastatud elamisluba või mis tahes muu luba, mis võimaldab liikmesriigis töötada, või keelduda nende pikendamisest.</w:t>
            </w:r>
          </w:p>
        </w:tc>
        <w:tc>
          <w:tcPr>
            <w:tcW w:w="1701" w:type="dxa"/>
          </w:tcPr>
          <w:p w14:paraId="54E9DFBB" w14:textId="05B1DD40"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EI</w:t>
            </w:r>
          </w:p>
        </w:tc>
        <w:tc>
          <w:tcPr>
            <w:tcW w:w="4111" w:type="dxa"/>
          </w:tcPr>
          <w:p w14:paraId="2B38F8E1" w14:textId="77777777" w:rsidR="0052684D" w:rsidRPr="00C13EC4" w:rsidRDefault="0052684D" w:rsidP="0052684D">
            <w:pPr>
              <w:jc w:val="both"/>
              <w:rPr>
                <w:rFonts w:ascii="Times New Roman" w:eastAsia="Calibri" w:hAnsi="Times New Roman"/>
                <w:sz w:val="24"/>
                <w:szCs w:val="24"/>
              </w:rPr>
            </w:pPr>
          </w:p>
        </w:tc>
        <w:tc>
          <w:tcPr>
            <w:tcW w:w="3933" w:type="dxa"/>
          </w:tcPr>
          <w:p w14:paraId="43B09173" w14:textId="6225C26F" w:rsidR="0052684D" w:rsidRPr="00C13EC4" w:rsidRDefault="008576E1" w:rsidP="0052684D">
            <w:pPr>
              <w:jc w:val="both"/>
              <w:rPr>
                <w:rFonts w:ascii="Times New Roman" w:eastAsia="Calibri" w:hAnsi="Times New Roman"/>
                <w:sz w:val="24"/>
                <w:szCs w:val="24"/>
              </w:rPr>
            </w:pPr>
            <w:r w:rsidRPr="004F34B4">
              <w:rPr>
                <w:rFonts w:ascii="Times New Roman" w:eastAsia="Calibri" w:hAnsi="Times New Roman"/>
                <w:b/>
                <w:bCs/>
                <w:sz w:val="24"/>
                <w:szCs w:val="24"/>
              </w:rPr>
              <w:t>Vastab.</w:t>
            </w:r>
            <w:r w:rsidRPr="008576E1">
              <w:rPr>
                <w:rFonts w:ascii="Times New Roman" w:eastAsia="Calibri" w:hAnsi="Times New Roman"/>
                <w:sz w:val="24"/>
                <w:szCs w:val="24"/>
              </w:rPr>
              <w:t> VMS §</w:t>
            </w:r>
            <w:r w:rsidR="004F34B4">
              <w:rPr>
                <w:rFonts w:ascii="Times New Roman" w:eastAsia="Calibri" w:hAnsi="Times New Roman"/>
                <w:sz w:val="24"/>
                <w:szCs w:val="24"/>
              </w:rPr>
              <w:t>-id</w:t>
            </w:r>
            <w:r w:rsidRPr="008576E1">
              <w:rPr>
                <w:rFonts w:ascii="Times New Roman" w:eastAsia="Calibri" w:hAnsi="Times New Roman"/>
                <w:sz w:val="24"/>
                <w:szCs w:val="24"/>
              </w:rPr>
              <w:t xml:space="preserve"> 131</w:t>
            </w:r>
            <w:r w:rsidR="004F34B4">
              <w:rPr>
                <w:rFonts w:ascii="Times New Roman" w:eastAsia="Calibri" w:hAnsi="Times New Roman"/>
                <w:sz w:val="24"/>
                <w:szCs w:val="24"/>
              </w:rPr>
              <w:t xml:space="preserve"> ja</w:t>
            </w:r>
            <w:r w:rsidRPr="008576E1">
              <w:rPr>
                <w:rFonts w:ascii="Times New Roman" w:eastAsia="Calibri" w:hAnsi="Times New Roman"/>
                <w:sz w:val="24"/>
                <w:szCs w:val="24"/>
              </w:rPr>
              <w:t xml:space="preserve"> 136</w:t>
            </w:r>
          </w:p>
        </w:tc>
      </w:tr>
      <w:tr w:rsidR="0052684D" w:rsidRPr="00C13EC4" w14:paraId="50B3DA87" w14:textId="77777777" w:rsidTr="00FA3BC6">
        <w:tc>
          <w:tcPr>
            <w:tcW w:w="4815" w:type="dxa"/>
          </w:tcPr>
          <w:p w14:paraId="290ACB2E" w14:textId="6C5C0296"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4.   Vanaduse, töövõimetuse või surma korral makstakse kolmandasse riiki ümber asuvatele kolmandast riigist pärit töötajatele või selliste töötajate ülalpidamisel olnud isikutele, kelle õigused tulenevad kõnealusest töötajast, kohustuslikku pensioni, mis põhineb töötaja varasemal tööga hõivatusel ja mis teeniti välja määruse (EÜ) nr 883/2004 artiklis 3 osutatud õigusaktide kohaselt, samadel tingimustel ja samal määral kui asjaomase liikmesriigi </w:t>
            </w:r>
            <w:r w:rsidRPr="00C13EC4">
              <w:rPr>
                <w:rFonts w:ascii="Times New Roman" w:eastAsia="Calibri" w:hAnsi="Times New Roman"/>
                <w:sz w:val="24"/>
                <w:szCs w:val="24"/>
              </w:rPr>
              <w:lastRenderedPageBreak/>
              <w:t>kodanikele kolmandasse riiki ümberasumise korral.</w:t>
            </w:r>
          </w:p>
        </w:tc>
        <w:tc>
          <w:tcPr>
            <w:tcW w:w="1701" w:type="dxa"/>
          </w:tcPr>
          <w:p w14:paraId="1E216713" w14:textId="4271AFC0"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lastRenderedPageBreak/>
              <w:t>JAH</w:t>
            </w:r>
          </w:p>
        </w:tc>
        <w:tc>
          <w:tcPr>
            <w:tcW w:w="4111" w:type="dxa"/>
          </w:tcPr>
          <w:p w14:paraId="027C02B2" w14:textId="77777777" w:rsidR="0052684D" w:rsidRPr="00C13EC4" w:rsidRDefault="0052684D" w:rsidP="0052684D">
            <w:pPr>
              <w:jc w:val="both"/>
              <w:rPr>
                <w:rFonts w:ascii="Times New Roman" w:eastAsia="Calibri" w:hAnsi="Times New Roman"/>
                <w:sz w:val="24"/>
                <w:szCs w:val="24"/>
              </w:rPr>
            </w:pPr>
          </w:p>
        </w:tc>
        <w:tc>
          <w:tcPr>
            <w:tcW w:w="3933" w:type="dxa"/>
          </w:tcPr>
          <w:p w14:paraId="6A802261" w14:textId="0432CDDF" w:rsidR="0052684D" w:rsidRPr="00C13EC4" w:rsidRDefault="008576E1" w:rsidP="0052684D">
            <w:pPr>
              <w:jc w:val="both"/>
              <w:rPr>
                <w:rFonts w:ascii="Times New Roman" w:eastAsia="Calibri" w:hAnsi="Times New Roman"/>
                <w:sz w:val="24"/>
                <w:szCs w:val="24"/>
              </w:rPr>
            </w:pPr>
            <w:r w:rsidRPr="004F34B4">
              <w:rPr>
                <w:rFonts w:ascii="Times New Roman" w:eastAsia="Calibri" w:hAnsi="Times New Roman"/>
                <w:b/>
                <w:bCs/>
                <w:sz w:val="24"/>
                <w:szCs w:val="24"/>
              </w:rPr>
              <w:t>Vastab.</w:t>
            </w:r>
            <w:r w:rsidRPr="008576E1">
              <w:rPr>
                <w:rFonts w:ascii="Times New Roman" w:eastAsia="Calibri" w:hAnsi="Times New Roman"/>
                <w:sz w:val="24"/>
                <w:szCs w:val="24"/>
              </w:rPr>
              <w:t xml:space="preserve"> VMS § 10</w:t>
            </w:r>
            <w:r w:rsidR="004F34B4">
              <w:rPr>
                <w:rFonts w:ascii="Times New Roman" w:eastAsia="Calibri" w:hAnsi="Times New Roman"/>
                <w:sz w:val="24"/>
                <w:szCs w:val="24"/>
              </w:rPr>
              <w:t>,</w:t>
            </w:r>
            <w:r w:rsidRPr="008576E1">
              <w:rPr>
                <w:rFonts w:ascii="Times New Roman" w:eastAsia="Calibri" w:hAnsi="Times New Roman"/>
                <w:sz w:val="24"/>
                <w:szCs w:val="24"/>
              </w:rPr>
              <w:t xml:space="preserve"> RPKS § 4</w:t>
            </w:r>
          </w:p>
        </w:tc>
      </w:tr>
      <w:tr w:rsidR="0052684D" w:rsidRPr="00C13EC4" w14:paraId="5E9CD78F" w14:textId="77777777" w:rsidTr="00FA3BC6">
        <w:tc>
          <w:tcPr>
            <w:tcW w:w="4815" w:type="dxa"/>
          </w:tcPr>
          <w:p w14:paraId="23AF6F30" w14:textId="77777777" w:rsidR="0052684D" w:rsidRPr="00C13EC4" w:rsidRDefault="0052684D" w:rsidP="0052684D">
            <w:pPr>
              <w:jc w:val="both"/>
              <w:rPr>
                <w:rFonts w:ascii="Times New Roman" w:eastAsia="Calibri" w:hAnsi="Times New Roman"/>
                <w:b/>
                <w:bCs/>
                <w:sz w:val="24"/>
                <w:szCs w:val="24"/>
              </w:rPr>
            </w:pPr>
            <w:r w:rsidRPr="00C13EC4">
              <w:rPr>
                <w:rFonts w:ascii="Times New Roman" w:eastAsia="Calibri" w:hAnsi="Times New Roman"/>
                <w:b/>
                <w:bCs/>
                <w:sz w:val="24"/>
                <w:szCs w:val="24"/>
              </w:rPr>
              <w:t xml:space="preserve">Artikkel 13. </w:t>
            </w:r>
            <w:proofErr w:type="spellStart"/>
            <w:r w:rsidRPr="00C13EC4">
              <w:rPr>
                <w:rFonts w:ascii="Times New Roman" w:eastAsia="Calibri" w:hAnsi="Times New Roman"/>
                <w:b/>
                <w:bCs/>
                <w:sz w:val="24"/>
                <w:szCs w:val="24"/>
              </w:rPr>
              <w:t>Järelvalve</w:t>
            </w:r>
            <w:proofErr w:type="spellEnd"/>
            <w:r w:rsidRPr="00C13EC4">
              <w:rPr>
                <w:rFonts w:ascii="Times New Roman" w:eastAsia="Calibri" w:hAnsi="Times New Roman"/>
                <w:b/>
                <w:bCs/>
                <w:sz w:val="24"/>
                <w:szCs w:val="24"/>
              </w:rPr>
              <w:t>, hindamine, kontrollid ja karistused</w:t>
            </w:r>
          </w:p>
          <w:p w14:paraId="1C493A8A"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1.   Liikmesriigid sätestavad meetmed, mille abil vältida artikli 12 kohaselt vastu võetud võrdväärset kohtlemist käsitlevate riigisiseste sätete võimalikku kuritarvitamist tööandjate poolt ja neid selle eest karistada. </w:t>
            </w:r>
          </w:p>
          <w:p w14:paraId="40577927" w14:textId="77777777" w:rsidR="0052684D" w:rsidRPr="00C13EC4" w:rsidRDefault="0052684D" w:rsidP="0052684D">
            <w:pPr>
              <w:jc w:val="both"/>
              <w:rPr>
                <w:rFonts w:ascii="Times New Roman" w:eastAsia="Calibri" w:hAnsi="Times New Roman"/>
                <w:sz w:val="24"/>
                <w:szCs w:val="24"/>
              </w:rPr>
            </w:pPr>
          </w:p>
          <w:p w14:paraId="7BA548E6" w14:textId="76CFAFC5"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Meetmed hõlmavad kooskõlas liikmesriigi õiguse või haldustavaga järelevalvet, riskihindamist ja asjakohasel juhul kontrolle, eelkõige valdkondades, mis on kindlaks tehtud kui valdkonnad, kus töötajate õiguste rikkumise oht on suur.</w:t>
            </w:r>
          </w:p>
        </w:tc>
        <w:tc>
          <w:tcPr>
            <w:tcW w:w="1701" w:type="dxa"/>
          </w:tcPr>
          <w:p w14:paraId="0EEAACCC" w14:textId="10255699"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5BF3D0B8" w14:textId="77777777" w:rsidR="0052684D" w:rsidRPr="00C13EC4" w:rsidRDefault="0052684D" w:rsidP="0052684D">
            <w:pPr>
              <w:jc w:val="both"/>
              <w:rPr>
                <w:rFonts w:ascii="Times New Roman" w:eastAsia="Calibri" w:hAnsi="Times New Roman"/>
                <w:sz w:val="24"/>
                <w:szCs w:val="24"/>
              </w:rPr>
            </w:pPr>
          </w:p>
        </w:tc>
        <w:tc>
          <w:tcPr>
            <w:tcW w:w="3933" w:type="dxa"/>
          </w:tcPr>
          <w:p w14:paraId="346637E4" w14:textId="00B89A9F" w:rsidR="00C03336" w:rsidRDefault="008576E1" w:rsidP="00C03336">
            <w:pPr>
              <w:jc w:val="both"/>
              <w:rPr>
                <w:rFonts w:ascii="Times New Roman" w:eastAsia="Calibri" w:hAnsi="Times New Roman"/>
                <w:sz w:val="24"/>
                <w:szCs w:val="24"/>
              </w:rPr>
            </w:pPr>
            <w:r w:rsidRPr="00715010">
              <w:rPr>
                <w:rFonts w:ascii="Times New Roman" w:eastAsia="Calibri" w:hAnsi="Times New Roman"/>
                <w:b/>
                <w:bCs/>
                <w:sz w:val="24"/>
                <w:szCs w:val="24"/>
              </w:rPr>
              <w:t>Vastab.</w:t>
            </w:r>
            <w:r w:rsidRPr="008576E1">
              <w:rPr>
                <w:rFonts w:ascii="Times New Roman" w:eastAsia="Calibri" w:hAnsi="Times New Roman"/>
                <w:sz w:val="24"/>
                <w:szCs w:val="24"/>
              </w:rPr>
              <w:t> VMS</w:t>
            </w:r>
            <w:r w:rsidR="00AB0902">
              <w:rPr>
                <w:rFonts w:ascii="Times New Roman" w:eastAsia="Calibri" w:hAnsi="Times New Roman"/>
                <w:sz w:val="24"/>
                <w:szCs w:val="24"/>
              </w:rPr>
              <w:t xml:space="preserve"> §</w:t>
            </w:r>
            <w:r w:rsidR="00C03336">
              <w:rPr>
                <w:rFonts w:ascii="Times New Roman" w:eastAsia="Calibri" w:hAnsi="Times New Roman"/>
                <w:sz w:val="24"/>
                <w:szCs w:val="24"/>
              </w:rPr>
              <w:t>-id</w:t>
            </w:r>
            <w:r w:rsidR="00AB0902">
              <w:rPr>
                <w:rFonts w:ascii="Times New Roman" w:eastAsia="Calibri" w:hAnsi="Times New Roman"/>
                <w:sz w:val="24"/>
                <w:szCs w:val="24"/>
              </w:rPr>
              <w:t xml:space="preserve"> 1 </w:t>
            </w:r>
            <w:r w:rsidR="00C03336">
              <w:rPr>
                <w:rFonts w:ascii="Times New Roman" w:eastAsia="Calibri" w:hAnsi="Times New Roman"/>
                <w:sz w:val="24"/>
                <w:szCs w:val="24"/>
              </w:rPr>
              <w:t xml:space="preserve">ja </w:t>
            </w:r>
            <w:r w:rsidR="00C03336" w:rsidRPr="008576E1">
              <w:rPr>
                <w:rFonts w:ascii="Times New Roman" w:eastAsia="Calibri" w:hAnsi="Times New Roman"/>
                <w:sz w:val="24"/>
                <w:szCs w:val="24"/>
              </w:rPr>
              <w:t>296-297</w:t>
            </w:r>
            <w:r w:rsidR="00C03336" w:rsidRPr="00715010">
              <w:rPr>
                <w:rFonts w:ascii="Times New Roman" w:eastAsia="Calibri" w:hAnsi="Times New Roman"/>
                <w:sz w:val="24"/>
                <w:szCs w:val="24"/>
                <w:vertAlign w:val="superscript"/>
              </w:rPr>
              <w:t>1</w:t>
            </w:r>
            <w:r w:rsidR="00C03336">
              <w:rPr>
                <w:rFonts w:ascii="Times New Roman" w:eastAsia="Calibri" w:hAnsi="Times New Roman"/>
                <w:sz w:val="24"/>
                <w:szCs w:val="24"/>
              </w:rPr>
              <w:t>, T</w:t>
            </w:r>
            <w:r w:rsidRPr="008576E1">
              <w:rPr>
                <w:rFonts w:ascii="Times New Roman" w:eastAsia="Calibri" w:hAnsi="Times New Roman"/>
                <w:sz w:val="24"/>
                <w:szCs w:val="24"/>
              </w:rPr>
              <w:t>LS §</w:t>
            </w:r>
            <w:r w:rsidR="00AB0902">
              <w:rPr>
                <w:rFonts w:ascii="Times New Roman" w:eastAsia="Calibri" w:hAnsi="Times New Roman"/>
                <w:sz w:val="24"/>
                <w:szCs w:val="24"/>
              </w:rPr>
              <w:t>-id 3, 28,</w:t>
            </w:r>
            <w:r w:rsidRPr="008576E1">
              <w:rPr>
                <w:rFonts w:ascii="Times New Roman" w:eastAsia="Calibri" w:hAnsi="Times New Roman"/>
                <w:sz w:val="24"/>
                <w:szCs w:val="24"/>
              </w:rPr>
              <w:t xml:space="preserve"> 115 ja 7. peatükk</w:t>
            </w:r>
            <w:r w:rsidR="00AB0902">
              <w:rPr>
                <w:rFonts w:ascii="Times New Roman" w:eastAsia="Calibri" w:hAnsi="Times New Roman"/>
                <w:sz w:val="24"/>
                <w:szCs w:val="24"/>
              </w:rPr>
              <w:t xml:space="preserve">, </w:t>
            </w:r>
            <w:proofErr w:type="spellStart"/>
            <w:r w:rsidR="00AB0902">
              <w:rPr>
                <w:rFonts w:ascii="Times New Roman" w:eastAsia="Calibri" w:hAnsi="Times New Roman"/>
                <w:sz w:val="24"/>
                <w:szCs w:val="24"/>
              </w:rPr>
              <w:t>TvLS</w:t>
            </w:r>
            <w:proofErr w:type="spellEnd"/>
            <w:r w:rsidR="00C03336">
              <w:rPr>
                <w:rStyle w:val="Allmrkuseviide"/>
                <w:rFonts w:ascii="Times New Roman" w:eastAsia="Calibri" w:hAnsi="Times New Roman"/>
                <w:sz w:val="24"/>
                <w:szCs w:val="24"/>
              </w:rPr>
              <w:footnoteReference w:id="43"/>
            </w:r>
            <w:r w:rsidR="00AB0902">
              <w:rPr>
                <w:rFonts w:ascii="Times New Roman" w:eastAsia="Calibri" w:hAnsi="Times New Roman"/>
                <w:sz w:val="24"/>
                <w:szCs w:val="24"/>
              </w:rPr>
              <w:t xml:space="preserve"> § 2 p </w:t>
            </w:r>
            <w:r w:rsidR="00AB0902" w:rsidRPr="00C03336">
              <w:rPr>
                <w:rFonts w:ascii="Times New Roman" w:eastAsia="Calibri" w:hAnsi="Times New Roman"/>
                <w:sz w:val="24"/>
                <w:szCs w:val="24"/>
              </w:rPr>
              <w:t>1</w:t>
            </w:r>
            <w:r w:rsidR="00C03336" w:rsidRPr="00C03336">
              <w:rPr>
                <w:rFonts w:ascii="Times New Roman" w:eastAsia="Calibri" w:hAnsi="Times New Roman"/>
                <w:sz w:val="24"/>
                <w:szCs w:val="24"/>
              </w:rPr>
              <w:t xml:space="preserve">, </w:t>
            </w:r>
            <w:proofErr w:type="spellStart"/>
            <w:r w:rsidR="00C03336" w:rsidRPr="00C03336">
              <w:rPr>
                <w:rFonts w:ascii="Times New Roman" w:eastAsia="Calibri" w:hAnsi="Times New Roman"/>
                <w:sz w:val="24"/>
                <w:szCs w:val="24"/>
              </w:rPr>
              <w:t>VõrdKS</w:t>
            </w:r>
            <w:proofErr w:type="spellEnd"/>
            <w:r w:rsidR="00C03336" w:rsidRPr="00C03336">
              <w:rPr>
                <w:rFonts w:ascii="Times New Roman" w:eastAsia="Calibri" w:hAnsi="Times New Roman"/>
                <w:sz w:val="24"/>
                <w:szCs w:val="24"/>
              </w:rPr>
              <w:t xml:space="preserve"> § § 23-25, </w:t>
            </w:r>
            <w:proofErr w:type="spellStart"/>
            <w:r w:rsidR="00C03336" w:rsidRPr="00C03336">
              <w:rPr>
                <w:rFonts w:ascii="Times New Roman" w:eastAsia="Calibri" w:hAnsi="Times New Roman"/>
                <w:sz w:val="24"/>
                <w:szCs w:val="24"/>
              </w:rPr>
              <w:t>VõrdKS</w:t>
            </w:r>
            <w:proofErr w:type="spellEnd"/>
            <w:r w:rsidR="00C03336" w:rsidRPr="00C03336">
              <w:rPr>
                <w:rFonts w:ascii="Times New Roman" w:eastAsia="Calibri" w:hAnsi="Times New Roman"/>
                <w:sz w:val="24"/>
                <w:szCs w:val="24"/>
              </w:rPr>
              <w:t xml:space="preserve"> §-id 15-19, </w:t>
            </w:r>
            <w:proofErr w:type="spellStart"/>
            <w:r w:rsidR="00C03336" w:rsidRPr="00C03336">
              <w:rPr>
                <w:rFonts w:ascii="Times New Roman" w:eastAsia="Calibri" w:hAnsi="Times New Roman"/>
                <w:sz w:val="24"/>
                <w:szCs w:val="24"/>
              </w:rPr>
              <w:t>SoVS</w:t>
            </w:r>
            <w:proofErr w:type="spellEnd"/>
            <w:r w:rsidR="00C03336" w:rsidRPr="00C03336">
              <w:rPr>
                <w:rFonts w:ascii="Times New Roman" w:eastAsia="Calibri" w:hAnsi="Times New Roman"/>
                <w:sz w:val="24"/>
                <w:szCs w:val="24"/>
              </w:rPr>
              <w:t xml:space="preserve"> § 12-15, </w:t>
            </w:r>
            <w:proofErr w:type="spellStart"/>
            <w:r w:rsidR="00C03336" w:rsidRPr="00C03336">
              <w:rPr>
                <w:rFonts w:ascii="Times New Roman" w:eastAsia="Calibri" w:hAnsi="Times New Roman"/>
                <w:sz w:val="24"/>
                <w:szCs w:val="24"/>
              </w:rPr>
              <w:t>TsMS</w:t>
            </w:r>
            <w:proofErr w:type="spellEnd"/>
            <w:r w:rsidR="00C03336" w:rsidRPr="00C03336">
              <w:rPr>
                <w:rStyle w:val="Allmrkuseviide"/>
                <w:rFonts w:ascii="Times New Roman" w:eastAsia="Calibri" w:hAnsi="Times New Roman"/>
                <w:sz w:val="24"/>
                <w:szCs w:val="24"/>
              </w:rPr>
              <w:t xml:space="preserve"> </w:t>
            </w:r>
            <w:r w:rsidR="00C03336" w:rsidRPr="00C03336">
              <w:rPr>
                <w:rStyle w:val="Allmrkuseviide"/>
                <w:rFonts w:ascii="Times New Roman" w:eastAsia="Calibri" w:hAnsi="Times New Roman"/>
                <w:sz w:val="24"/>
                <w:szCs w:val="24"/>
              </w:rPr>
              <w:footnoteReference w:id="44"/>
            </w:r>
            <w:r w:rsidR="00C03336">
              <w:rPr>
                <w:rFonts w:ascii="Times New Roman" w:eastAsia="Calibri" w:hAnsi="Times New Roman"/>
                <w:sz w:val="24"/>
                <w:szCs w:val="24"/>
              </w:rPr>
              <w:t xml:space="preserve"> </w:t>
            </w:r>
            <w:r w:rsidR="00C03336" w:rsidRPr="0022645D">
              <w:rPr>
                <w:rFonts w:ascii="Times New Roman" w:eastAsia="Calibri" w:hAnsi="Times New Roman"/>
                <w:sz w:val="24"/>
                <w:szCs w:val="24"/>
              </w:rPr>
              <w:t>§ 3</w:t>
            </w:r>
          </w:p>
          <w:p w14:paraId="7475C788" w14:textId="77777777" w:rsidR="00AB0902" w:rsidRDefault="00AB0902" w:rsidP="0052684D">
            <w:pPr>
              <w:jc w:val="both"/>
              <w:rPr>
                <w:rFonts w:ascii="Times New Roman" w:eastAsia="Calibri" w:hAnsi="Times New Roman"/>
                <w:sz w:val="24"/>
                <w:szCs w:val="24"/>
              </w:rPr>
            </w:pPr>
          </w:p>
          <w:p w14:paraId="45262FD7" w14:textId="77777777" w:rsidR="00AB0902" w:rsidRDefault="00AB0902" w:rsidP="0052684D">
            <w:pPr>
              <w:jc w:val="both"/>
              <w:rPr>
                <w:rFonts w:ascii="Times New Roman" w:eastAsia="Calibri" w:hAnsi="Times New Roman"/>
                <w:sz w:val="24"/>
                <w:szCs w:val="24"/>
              </w:rPr>
            </w:pPr>
          </w:p>
          <w:p w14:paraId="36AD5622" w14:textId="77777777" w:rsidR="00AB0902" w:rsidRDefault="00AB0902" w:rsidP="0052684D">
            <w:pPr>
              <w:jc w:val="both"/>
              <w:rPr>
                <w:rFonts w:ascii="Times New Roman" w:eastAsia="Calibri" w:hAnsi="Times New Roman"/>
                <w:sz w:val="24"/>
                <w:szCs w:val="24"/>
              </w:rPr>
            </w:pPr>
          </w:p>
          <w:p w14:paraId="27B4A0A9" w14:textId="77777777" w:rsidR="00AB0902" w:rsidRDefault="00AB0902" w:rsidP="0052684D">
            <w:pPr>
              <w:jc w:val="both"/>
              <w:rPr>
                <w:rFonts w:ascii="Times New Roman" w:eastAsia="Calibri" w:hAnsi="Times New Roman"/>
                <w:sz w:val="24"/>
                <w:szCs w:val="24"/>
              </w:rPr>
            </w:pPr>
          </w:p>
          <w:p w14:paraId="06EA871F" w14:textId="77777777" w:rsidR="00AB0902" w:rsidRDefault="00AB0902" w:rsidP="0052684D">
            <w:pPr>
              <w:jc w:val="both"/>
              <w:rPr>
                <w:rFonts w:ascii="Times New Roman" w:eastAsia="Calibri" w:hAnsi="Times New Roman"/>
                <w:sz w:val="24"/>
                <w:szCs w:val="24"/>
              </w:rPr>
            </w:pPr>
          </w:p>
          <w:p w14:paraId="339B0F0B" w14:textId="6CA815ED" w:rsidR="00AB0902" w:rsidRPr="00C13EC4" w:rsidRDefault="00AB0902" w:rsidP="0052684D">
            <w:pPr>
              <w:jc w:val="both"/>
              <w:rPr>
                <w:rFonts w:ascii="Times New Roman" w:eastAsia="Calibri" w:hAnsi="Times New Roman"/>
                <w:sz w:val="24"/>
                <w:szCs w:val="24"/>
              </w:rPr>
            </w:pPr>
          </w:p>
        </w:tc>
      </w:tr>
      <w:tr w:rsidR="0052684D" w:rsidRPr="00C13EC4" w14:paraId="162354E2" w14:textId="77777777" w:rsidTr="00FA3BC6">
        <w:tc>
          <w:tcPr>
            <w:tcW w:w="4815" w:type="dxa"/>
          </w:tcPr>
          <w:p w14:paraId="0F21B168" w14:textId="0B776369"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2.   Liikmesriigid näevad ette karistused neile tööandjatele, kes ei ole täitnud käesolevast direktiivist tulenevaid kohustusi. Kehtestatud karistused peavad olema mõjusad, proportsionaalsed ja hoiatavad.</w:t>
            </w:r>
          </w:p>
        </w:tc>
        <w:tc>
          <w:tcPr>
            <w:tcW w:w="1701" w:type="dxa"/>
          </w:tcPr>
          <w:p w14:paraId="1A9F9403" w14:textId="0377F3BE"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76FDF786" w14:textId="2C953506" w:rsidR="00EF429E" w:rsidRPr="00EF429E" w:rsidRDefault="00EF429E" w:rsidP="0052684D">
            <w:pPr>
              <w:jc w:val="both"/>
              <w:rPr>
                <w:rFonts w:ascii="Times New Roman" w:eastAsia="Calibri" w:hAnsi="Times New Roman"/>
                <w:sz w:val="24"/>
                <w:szCs w:val="24"/>
                <w:vertAlign w:val="superscript"/>
              </w:rPr>
            </w:pPr>
            <w:r>
              <w:rPr>
                <w:rFonts w:ascii="Times New Roman" w:eastAsia="Calibri" w:hAnsi="Times New Roman"/>
                <w:sz w:val="24"/>
                <w:szCs w:val="24"/>
              </w:rPr>
              <w:t>Muudetakse ja täiendatakse VMS-i: VMS §-id 299-302, § 305-306</w:t>
            </w:r>
            <w:r w:rsidRPr="00EF429E">
              <w:rPr>
                <w:rFonts w:ascii="Times New Roman" w:eastAsia="Calibri" w:hAnsi="Times New Roman"/>
                <w:sz w:val="24"/>
                <w:szCs w:val="24"/>
                <w:vertAlign w:val="superscript"/>
              </w:rPr>
              <w:t>1</w:t>
            </w:r>
          </w:p>
        </w:tc>
        <w:tc>
          <w:tcPr>
            <w:tcW w:w="3933" w:type="dxa"/>
          </w:tcPr>
          <w:p w14:paraId="080DD7FA" w14:textId="315F7CF1" w:rsidR="0052684D" w:rsidRPr="00C13EC4" w:rsidRDefault="008576E1" w:rsidP="0052684D">
            <w:pPr>
              <w:jc w:val="both"/>
              <w:rPr>
                <w:rFonts w:ascii="Times New Roman" w:eastAsia="Calibri" w:hAnsi="Times New Roman"/>
                <w:sz w:val="24"/>
                <w:szCs w:val="24"/>
              </w:rPr>
            </w:pPr>
            <w:r w:rsidRPr="00715010">
              <w:rPr>
                <w:rFonts w:ascii="Times New Roman" w:eastAsia="Calibri" w:hAnsi="Times New Roman"/>
                <w:b/>
                <w:bCs/>
                <w:sz w:val="24"/>
                <w:szCs w:val="24"/>
              </w:rPr>
              <w:t>Vastab</w:t>
            </w:r>
            <w:r w:rsidR="00EF429E">
              <w:rPr>
                <w:rFonts w:ascii="Times New Roman" w:eastAsia="Calibri" w:hAnsi="Times New Roman"/>
                <w:b/>
                <w:bCs/>
                <w:sz w:val="24"/>
                <w:szCs w:val="24"/>
              </w:rPr>
              <w:t xml:space="preserve"> osaliselt</w:t>
            </w:r>
            <w:r w:rsidRPr="00715010">
              <w:rPr>
                <w:rFonts w:ascii="Times New Roman" w:eastAsia="Calibri" w:hAnsi="Times New Roman"/>
                <w:b/>
                <w:bCs/>
                <w:sz w:val="24"/>
                <w:szCs w:val="24"/>
              </w:rPr>
              <w:t>.</w:t>
            </w:r>
            <w:r w:rsidRPr="008576E1">
              <w:rPr>
                <w:rFonts w:ascii="Times New Roman" w:eastAsia="Calibri" w:hAnsi="Times New Roman"/>
                <w:sz w:val="24"/>
                <w:szCs w:val="24"/>
              </w:rPr>
              <w:t xml:space="preserve"> VMS § 286-286</w:t>
            </w:r>
            <w:r w:rsidRPr="00715010">
              <w:rPr>
                <w:rFonts w:ascii="Times New Roman" w:eastAsia="Calibri" w:hAnsi="Times New Roman"/>
                <w:sz w:val="24"/>
                <w:szCs w:val="24"/>
                <w:vertAlign w:val="superscript"/>
              </w:rPr>
              <w:t>3</w:t>
            </w:r>
            <w:r w:rsidRPr="008576E1">
              <w:rPr>
                <w:rFonts w:ascii="Times New Roman" w:eastAsia="Calibri" w:hAnsi="Times New Roman"/>
                <w:sz w:val="24"/>
                <w:szCs w:val="24"/>
              </w:rPr>
              <w:t>, § 288-289; § 291-292; § 300, § 301, §302, § 305, § 306</w:t>
            </w:r>
            <w:r w:rsidRPr="00715010">
              <w:rPr>
                <w:rFonts w:ascii="Times New Roman" w:eastAsia="Calibri" w:hAnsi="Times New Roman"/>
                <w:sz w:val="24"/>
                <w:szCs w:val="24"/>
                <w:vertAlign w:val="superscript"/>
              </w:rPr>
              <w:t>1</w:t>
            </w:r>
            <w:r w:rsidRPr="008576E1">
              <w:rPr>
                <w:rFonts w:ascii="Times New Roman" w:eastAsia="Calibri" w:hAnsi="Times New Roman"/>
                <w:sz w:val="24"/>
                <w:szCs w:val="24"/>
              </w:rPr>
              <w:t>-307</w:t>
            </w:r>
          </w:p>
        </w:tc>
      </w:tr>
      <w:tr w:rsidR="0052684D" w:rsidRPr="00C13EC4" w14:paraId="48F3CC91" w14:textId="77777777" w:rsidTr="00FA3BC6">
        <w:tc>
          <w:tcPr>
            <w:tcW w:w="4815" w:type="dxa"/>
          </w:tcPr>
          <w:p w14:paraId="7E7B719B"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3.   Liikmesriigid tagavad, et töötingimuste järelevalve eest vastutavatel teenistustel või pädevatel asutustel ja töötajate huve esindavatel organisatsioonidel (juhul kui viimased on riigisisese õiguse kohaselt liikmesriigi kodanikele ette nähtud) on juurdepääs töökohale. </w:t>
            </w:r>
          </w:p>
          <w:p w14:paraId="60C2397F" w14:textId="77777777" w:rsidR="0052684D" w:rsidRPr="00C13EC4" w:rsidRDefault="0052684D" w:rsidP="0052684D">
            <w:pPr>
              <w:jc w:val="both"/>
              <w:rPr>
                <w:rFonts w:ascii="Times New Roman" w:eastAsia="Calibri" w:hAnsi="Times New Roman"/>
                <w:sz w:val="24"/>
                <w:szCs w:val="24"/>
              </w:rPr>
            </w:pPr>
          </w:p>
          <w:p w14:paraId="1F5CCEC8" w14:textId="1624B673"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Kui tööandja pakub majutust ja see on liikmesriigi kodanike jaoks riigisisese õigusega ette nähtud, hõlmab juurdepääs töökohale juurdepääsu kõnealusele majutusele, kui kolmandast riigist pärit töötaja on sellise juurdepääsuga nõus.</w:t>
            </w:r>
          </w:p>
        </w:tc>
        <w:tc>
          <w:tcPr>
            <w:tcW w:w="1701" w:type="dxa"/>
          </w:tcPr>
          <w:p w14:paraId="46758A60" w14:textId="2BCE706E"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lastRenderedPageBreak/>
              <w:t>JAH</w:t>
            </w:r>
          </w:p>
        </w:tc>
        <w:tc>
          <w:tcPr>
            <w:tcW w:w="4111" w:type="dxa"/>
          </w:tcPr>
          <w:p w14:paraId="264A55CD" w14:textId="77777777" w:rsidR="0052684D" w:rsidRPr="00C13EC4" w:rsidRDefault="0052684D" w:rsidP="0052684D">
            <w:pPr>
              <w:jc w:val="both"/>
              <w:rPr>
                <w:rFonts w:ascii="Times New Roman" w:eastAsia="Calibri" w:hAnsi="Times New Roman"/>
                <w:sz w:val="24"/>
                <w:szCs w:val="24"/>
              </w:rPr>
            </w:pPr>
          </w:p>
        </w:tc>
        <w:tc>
          <w:tcPr>
            <w:tcW w:w="3933" w:type="dxa"/>
          </w:tcPr>
          <w:p w14:paraId="0CCA538C" w14:textId="64C7B48C" w:rsidR="0052684D" w:rsidRPr="00C13EC4" w:rsidRDefault="008576E1" w:rsidP="0052684D">
            <w:pPr>
              <w:jc w:val="both"/>
              <w:rPr>
                <w:rFonts w:ascii="Times New Roman" w:eastAsia="Calibri" w:hAnsi="Times New Roman"/>
                <w:sz w:val="24"/>
                <w:szCs w:val="24"/>
              </w:rPr>
            </w:pPr>
            <w:r w:rsidRPr="00715010">
              <w:rPr>
                <w:rFonts w:ascii="Times New Roman" w:eastAsia="Calibri" w:hAnsi="Times New Roman"/>
                <w:b/>
                <w:bCs/>
                <w:sz w:val="24"/>
                <w:szCs w:val="24"/>
              </w:rPr>
              <w:t>Vastab.</w:t>
            </w:r>
            <w:r w:rsidRPr="008576E1">
              <w:rPr>
                <w:rFonts w:ascii="Times New Roman" w:eastAsia="Calibri" w:hAnsi="Times New Roman"/>
                <w:sz w:val="24"/>
                <w:szCs w:val="24"/>
              </w:rPr>
              <w:t> VMS § 288</w:t>
            </w:r>
            <w:r w:rsidR="00365E99">
              <w:rPr>
                <w:rFonts w:ascii="Times New Roman" w:eastAsia="Calibri" w:hAnsi="Times New Roman"/>
                <w:sz w:val="24"/>
                <w:szCs w:val="24"/>
              </w:rPr>
              <w:t>,</w:t>
            </w:r>
            <w:r w:rsidRPr="008576E1">
              <w:rPr>
                <w:rFonts w:ascii="Times New Roman" w:eastAsia="Calibri" w:hAnsi="Times New Roman"/>
                <w:sz w:val="24"/>
                <w:szCs w:val="24"/>
              </w:rPr>
              <w:t xml:space="preserve"> </w:t>
            </w:r>
            <w:r w:rsidR="00365E99">
              <w:rPr>
                <w:rFonts w:ascii="Times New Roman" w:eastAsia="Calibri" w:hAnsi="Times New Roman"/>
                <w:sz w:val="24"/>
                <w:szCs w:val="24"/>
              </w:rPr>
              <w:t xml:space="preserve">§ </w:t>
            </w:r>
            <w:r w:rsidRPr="008576E1">
              <w:rPr>
                <w:rFonts w:ascii="Times New Roman" w:eastAsia="Calibri" w:hAnsi="Times New Roman"/>
                <w:sz w:val="24"/>
                <w:szCs w:val="24"/>
              </w:rPr>
              <w:t>289; § 293 lg 4 ja 5</w:t>
            </w:r>
            <w:r w:rsidR="00715010">
              <w:rPr>
                <w:rFonts w:ascii="Times New Roman" w:eastAsia="Calibri" w:hAnsi="Times New Roman"/>
                <w:sz w:val="24"/>
                <w:szCs w:val="24"/>
              </w:rPr>
              <w:t xml:space="preserve">, </w:t>
            </w:r>
            <w:r w:rsidRPr="008576E1">
              <w:rPr>
                <w:rFonts w:ascii="Times New Roman" w:eastAsia="Calibri" w:hAnsi="Times New Roman"/>
                <w:sz w:val="24"/>
                <w:szCs w:val="24"/>
              </w:rPr>
              <w:t>TLS § 115 lg 2</w:t>
            </w:r>
          </w:p>
        </w:tc>
      </w:tr>
      <w:tr w:rsidR="0052684D" w:rsidRPr="00C13EC4" w14:paraId="5A237625" w14:textId="77777777" w:rsidTr="00FA3BC6">
        <w:tc>
          <w:tcPr>
            <w:tcW w:w="4815" w:type="dxa"/>
          </w:tcPr>
          <w:p w14:paraId="06679B3E" w14:textId="77777777" w:rsidR="0052684D" w:rsidRPr="00C13EC4" w:rsidRDefault="0052684D" w:rsidP="0052684D">
            <w:pPr>
              <w:jc w:val="both"/>
              <w:rPr>
                <w:rFonts w:ascii="Times New Roman" w:eastAsia="Calibri" w:hAnsi="Times New Roman"/>
                <w:b/>
                <w:bCs/>
                <w:sz w:val="24"/>
                <w:szCs w:val="24"/>
              </w:rPr>
            </w:pPr>
            <w:r w:rsidRPr="00C13EC4">
              <w:rPr>
                <w:rFonts w:ascii="Times New Roman" w:eastAsia="Calibri" w:hAnsi="Times New Roman"/>
                <w:b/>
                <w:bCs/>
                <w:sz w:val="24"/>
                <w:szCs w:val="24"/>
              </w:rPr>
              <w:t>Artikkel 14. Kaebuste esitamise ja õiguskaitsevahendite kasutamise lihtsustamine</w:t>
            </w:r>
          </w:p>
          <w:p w14:paraId="4FBB5B29"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1.   Liikmesriigid tagavad toimivad mehhanismid, mille kaudu kolmandast riigist pärit töötaja saab esitada oma tööandja kohta kaebusi:</w:t>
            </w:r>
          </w:p>
          <w:p w14:paraId="61A5123A"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a)otse; </w:t>
            </w:r>
          </w:p>
          <w:p w14:paraId="14B92F36"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b)selliste kolmandate isikute kaudu, kellel on vastavalt riigisiseses õiguses sätestatud kriteeriumidele õigustatud huvi tagada käesoleva direktiivi ja selle alusel vastu võetud riigisiseste õigusnormide järgimine, ning</w:t>
            </w:r>
          </w:p>
          <w:p w14:paraId="0C74F337" w14:textId="1F54F2ED"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c)liikmesriigi pädeva asutuse kaudu, kui see on riigisisese õigusega ette nähtud.</w:t>
            </w:r>
          </w:p>
        </w:tc>
        <w:tc>
          <w:tcPr>
            <w:tcW w:w="1701" w:type="dxa"/>
          </w:tcPr>
          <w:p w14:paraId="7DA33B86" w14:textId="29BBEC7A"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7A2F8CDF" w14:textId="77777777" w:rsidR="0052684D" w:rsidRPr="00C13EC4" w:rsidRDefault="0052684D" w:rsidP="0052684D">
            <w:pPr>
              <w:jc w:val="both"/>
              <w:rPr>
                <w:rFonts w:ascii="Times New Roman" w:eastAsia="Calibri" w:hAnsi="Times New Roman"/>
                <w:sz w:val="24"/>
                <w:szCs w:val="24"/>
              </w:rPr>
            </w:pPr>
          </w:p>
        </w:tc>
        <w:tc>
          <w:tcPr>
            <w:tcW w:w="3933" w:type="dxa"/>
          </w:tcPr>
          <w:p w14:paraId="0D3C3755" w14:textId="45106768" w:rsidR="0052684D" w:rsidRPr="00C13EC4" w:rsidRDefault="008576E1" w:rsidP="0052684D">
            <w:pPr>
              <w:jc w:val="both"/>
              <w:rPr>
                <w:rFonts w:ascii="Times New Roman" w:eastAsia="Calibri" w:hAnsi="Times New Roman"/>
                <w:sz w:val="24"/>
                <w:szCs w:val="24"/>
              </w:rPr>
            </w:pPr>
            <w:r w:rsidRPr="00715010">
              <w:rPr>
                <w:rFonts w:ascii="Times New Roman" w:eastAsia="Calibri" w:hAnsi="Times New Roman"/>
                <w:b/>
                <w:bCs/>
                <w:sz w:val="24"/>
                <w:szCs w:val="24"/>
              </w:rPr>
              <w:t>Vastab.</w:t>
            </w:r>
            <w:r w:rsidRPr="008576E1">
              <w:rPr>
                <w:rFonts w:ascii="Times New Roman" w:eastAsia="Calibri" w:hAnsi="Times New Roman"/>
                <w:sz w:val="24"/>
                <w:szCs w:val="24"/>
              </w:rPr>
              <w:t> VMS § 286</w:t>
            </w:r>
            <w:r w:rsidRPr="00715010">
              <w:rPr>
                <w:rFonts w:ascii="Times New Roman" w:eastAsia="Calibri" w:hAnsi="Times New Roman"/>
                <w:sz w:val="24"/>
                <w:szCs w:val="24"/>
                <w:vertAlign w:val="superscript"/>
              </w:rPr>
              <w:t>1</w:t>
            </w:r>
            <w:r w:rsidRPr="008576E1">
              <w:rPr>
                <w:rFonts w:ascii="Times New Roman" w:eastAsia="Calibri" w:hAnsi="Times New Roman"/>
                <w:sz w:val="24"/>
                <w:szCs w:val="24"/>
              </w:rPr>
              <w:t xml:space="preserve">, </w:t>
            </w:r>
            <w:proofErr w:type="spellStart"/>
            <w:r w:rsidRPr="008576E1">
              <w:rPr>
                <w:rFonts w:ascii="Times New Roman" w:eastAsia="Calibri" w:hAnsi="Times New Roman"/>
                <w:sz w:val="24"/>
                <w:szCs w:val="24"/>
              </w:rPr>
              <w:t>TvLS</w:t>
            </w:r>
            <w:proofErr w:type="spellEnd"/>
            <w:r w:rsidRPr="008576E1">
              <w:rPr>
                <w:rFonts w:ascii="Times New Roman" w:eastAsia="Calibri" w:hAnsi="Times New Roman"/>
                <w:sz w:val="24"/>
                <w:szCs w:val="24"/>
              </w:rPr>
              <w:t xml:space="preserve"> </w:t>
            </w:r>
            <w:r w:rsidR="00715010">
              <w:rPr>
                <w:rFonts w:ascii="Times New Roman" w:eastAsia="Calibri" w:hAnsi="Times New Roman"/>
                <w:sz w:val="24"/>
                <w:szCs w:val="24"/>
              </w:rPr>
              <w:t xml:space="preserve">§-id </w:t>
            </w:r>
            <w:r w:rsidRPr="008576E1">
              <w:rPr>
                <w:rFonts w:ascii="Times New Roman" w:eastAsia="Calibri" w:hAnsi="Times New Roman"/>
                <w:sz w:val="24"/>
                <w:szCs w:val="24"/>
              </w:rPr>
              <w:t>2-4, § 36</w:t>
            </w:r>
            <w:r w:rsidR="00715010">
              <w:rPr>
                <w:rFonts w:ascii="Times New Roman" w:eastAsia="Calibri" w:hAnsi="Times New Roman"/>
                <w:sz w:val="24"/>
                <w:szCs w:val="24"/>
              </w:rPr>
              <w:t xml:space="preserve">, </w:t>
            </w:r>
            <w:r w:rsidRPr="008576E1">
              <w:rPr>
                <w:rFonts w:ascii="Times New Roman" w:eastAsia="Calibri" w:hAnsi="Times New Roman"/>
                <w:sz w:val="24"/>
                <w:szCs w:val="24"/>
              </w:rPr>
              <w:t>§ 58</w:t>
            </w:r>
            <w:r w:rsidR="00715010">
              <w:rPr>
                <w:rFonts w:ascii="Times New Roman" w:eastAsia="Calibri" w:hAnsi="Times New Roman"/>
                <w:sz w:val="24"/>
                <w:szCs w:val="24"/>
              </w:rPr>
              <w:t xml:space="preserve">, </w:t>
            </w:r>
            <w:r w:rsidRPr="008576E1">
              <w:rPr>
                <w:rFonts w:ascii="Times New Roman" w:eastAsia="Calibri" w:hAnsi="Times New Roman"/>
                <w:sz w:val="24"/>
                <w:szCs w:val="24"/>
              </w:rPr>
              <w:t xml:space="preserve"> </w:t>
            </w:r>
            <w:r w:rsidRPr="0022645D">
              <w:rPr>
                <w:rFonts w:ascii="Times New Roman" w:eastAsia="Calibri" w:hAnsi="Times New Roman"/>
                <w:sz w:val="24"/>
                <w:szCs w:val="24"/>
              </w:rPr>
              <w:t xml:space="preserve">TLS </w:t>
            </w:r>
            <w:r w:rsidR="0022645D" w:rsidRPr="0022645D">
              <w:rPr>
                <w:rFonts w:ascii="Times New Roman" w:eastAsia="Calibri" w:hAnsi="Times New Roman"/>
                <w:sz w:val="24"/>
                <w:szCs w:val="24"/>
              </w:rPr>
              <w:t>§-id 2</w:t>
            </w:r>
            <w:r w:rsidR="0022645D" w:rsidRPr="0022645D">
              <w:rPr>
                <w:rFonts w:ascii="Times New Roman" w:eastAsia="Calibri" w:hAnsi="Times New Roman"/>
                <w:sz w:val="24"/>
                <w:szCs w:val="24"/>
                <w:vertAlign w:val="superscript"/>
              </w:rPr>
              <w:t>1</w:t>
            </w:r>
            <w:r w:rsidR="0022645D" w:rsidRPr="0022645D">
              <w:rPr>
                <w:rFonts w:ascii="Times New Roman" w:eastAsia="Calibri" w:hAnsi="Times New Roman"/>
                <w:sz w:val="24"/>
                <w:szCs w:val="24"/>
              </w:rPr>
              <w:t xml:space="preserve"> ja</w:t>
            </w:r>
            <w:r w:rsidRPr="0022645D">
              <w:rPr>
                <w:rFonts w:ascii="Times New Roman" w:eastAsia="Calibri" w:hAnsi="Times New Roman"/>
                <w:sz w:val="24"/>
                <w:szCs w:val="24"/>
              </w:rPr>
              <w:t xml:space="preserve"> 114</w:t>
            </w:r>
            <w:r w:rsidR="0022645D" w:rsidRPr="0022645D">
              <w:rPr>
                <w:rFonts w:ascii="Times New Roman" w:eastAsia="Calibri" w:hAnsi="Times New Roman"/>
                <w:sz w:val="24"/>
                <w:szCs w:val="24"/>
              </w:rPr>
              <w:t xml:space="preserve">, </w:t>
            </w:r>
            <w:r w:rsidRPr="0022645D">
              <w:rPr>
                <w:rFonts w:ascii="Times New Roman" w:eastAsia="Calibri" w:hAnsi="Times New Roman"/>
                <w:sz w:val="24"/>
                <w:szCs w:val="24"/>
              </w:rPr>
              <w:t>ÜVLS</w:t>
            </w:r>
            <w:r w:rsidR="00C35DE2" w:rsidRPr="0022645D">
              <w:rPr>
                <w:rStyle w:val="Allmrkuseviide"/>
                <w:rFonts w:ascii="Times New Roman" w:eastAsia="Calibri" w:hAnsi="Times New Roman"/>
                <w:sz w:val="24"/>
                <w:szCs w:val="24"/>
              </w:rPr>
              <w:footnoteReference w:id="45"/>
            </w:r>
            <w:r w:rsidRPr="0022645D">
              <w:rPr>
                <w:rFonts w:ascii="Times New Roman" w:eastAsia="Calibri" w:hAnsi="Times New Roman"/>
                <w:sz w:val="24"/>
                <w:szCs w:val="24"/>
              </w:rPr>
              <w:t xml:space="preserve"> § 1, § 21</w:t>
            </w:r>
            <w:r w:rsidR="00715010" w:rsidRPr="0022645D">
              <w:rPr>
                <w:rFonts w:ascii="Times New Roman" w:eastAsia="Calibri" w:hAnsi="Times New Roman"/>
                <w:sz w:val="24"/>
                <w:szCs w:val="24"/>
              </w:rPr>
              <w:t>,</w:t>
            </w:r>
            <w:r w:rsidRPr="0022645D">
              <w:rPr>
                <w:rFonts w:ascii="Times New Roman" w:eastAsia="Calibri" w:hAnsi="Times New Roman"/>
                <w:sz w:val="24"/>
                <w:szCs w:val="24"/>
              </w:rPr>
              <w:t xml:space="preserve"> VÕS § 326</w:t>
            </w:r>
            <w:r w:rsidR="00715010" w:rsidRPr="0022645D">
              <w:rPr>
                <w:rFonts w:ascii="Times New Roman" w:eastAsia="Calibri" w:hAnsi="Times New Roman"/>
                <w:sz w:val="24"/>
                <w:szCs w:val="24"/>
              </w:rPr>
              <w:t xml:space="preserve">, </w:t>
            </w:r>
            <w:proofErr w:type="spellStart"/>
            <w:r w:rsidR="00715010" w:rsidRPr="0022645D">
              <w:rPr>
                <w:rFonts w:ascii="Times New Roman" w:eastAsia="Calibri" w:hAnsi="Times New Roman"/>
                <w:sz w:val="24"/>
                <w:szCs w:val="24"/>
              </w:rPr>
              <w:t>TsMS</w:t>
            </w:r>
            <w:proofErr w:type="spellEnd"/>
            <w:r w:rsidR="00715010" w:rsidRPr="0022645D">
              <w:rPr>
                <w:rFonts w:ascii="Times New Roman" w:eastAsia="Calibri" w:hAnsi="Times New Roman"/>
                <w:sz w:val="24"/>
                <w:szCs w:val="24"/>
              </w:rPr>
              <w:t xml:space="preserve"> § 3</w:t>
            </w:r>
          </w:p>
        </w:tc>
      </w:tr>
      <w:tr w:rsidR="0052684D" w:rsidRPr="00C13EC4" w14:paraId="2DEAF646" w14:textId="77777777" w:rsidTr="00FA3BC6">
        <w:tc>
          <w:tcPr>
            <w:tcW w:w="4815" w:type="dxa"/>
          </w:tcPr>
          <w:p w14:paraId="5D8891F3" w14:textId="45256695"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2.   Liikmesriigid tagavad, et lõike 1 punktis b osutatud kolmandad isikud võivad kolmandast riigist pärit töötaja nõusolekul osaleda tema nimel või tema toetuseks mis tahes haldusmenetluses või tsiviilkohtumenetluses, mille eesmärk on tagada käesoleva direktiivi ja selle alusel vastu võetud riigisiseste õigusnormide järgimine.</w:t>
            </w:r>
          </w:p>
        </w:tc>
        <w:tc>
          <w:tcPr>
            <w:tcW w:w="1701" w:type="dxa"/>
          </w:tcPr>
          <w:p w14:paraId="5B53F8E8" w14:textId="296BC6DC"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3F80D01F" w14:textId="77777777" w:rsidR="0052684D" w:rsidRPr="00C13EC4" w:rsidRDefault="0052684D" w:rsidP="0052684D">
            <w:pPr>
              <w:jc w:val="both"/>
              <w:rPr>
                <w:rFonts w:ascii="Times New Roman" w:eastAsia="Calibri" w:hAnsi="Times New Roman"/>
                <w:sz w:val="24"/>
                <w:szCs w:val="24"/>
              </w:rPr>
            </w:pPr>
          </w:p>
        </w:tc>
        <w:tc>
          <w:tcPr>
            <w:tcW w:w="3933" w:type="dxa"/>
          </w:tcPr>
          <w:p w14:paraId="4BBD080F" w14:textId="605FE648" w:rsidR="0052684D" w:rsidRPr="00C13EC4" w:rsidRDefault="008576E1" w:rsidP="0052684D">
            <w:pPr>
              <w:jc w:val="both"/>
              <w:rPr>
                <w:rFonts w:ascii="Times New Roman" w:eastAsia="Calibri" w:hAnsi="Times New Roman"/>
                <w:sz w:val="24"/>
                <w:szCs w:val="24"/>
              </w:rPr>
            </w:pPr>
            <w:r w:rsidRPr="00715010">
              <w:rPr>
                <w:rFonts w:ascii="Times New Roman" w:eastAsia="Calibri" w:hAnsi="Times New Roman"/>
                <w:b/>
                <w:bCs/>
                <w:sz w:val="24"/>
                <w:szCs w:val="24"/>
              </w:rPr>
              <w:t>Vastab.</w:t>
            </w:r>
            <w:r w:rsidRPr="008576E1">
              <w:rPr>
                <w:rFonts w:ascii="Times New Roman" w:eastAsia="Calibri" w:hAnsi="Times New Roman"/>
                <w:sz w:val="24"/>
                <w:szCs w:val="24"/>
              </w:rPr>
              <w:t xml:space="preserve"> VMS § 23</w:t>
            </w:r>
            <w:r w:rsidR="00715010">
              <w:rPr>
                <w:rFonts w:ascii="Times New Roman" w:eastAsia="Calibri" w:hAnsi="Times New Roman"/>
                <w:sz w:val="24"/>
                <w:szCs w:val="24"/>
              </w:rPr>
              <w:t>,</w:t>
            </w:r>
            <w:r w:rsidRPr="008576E1">
              <w:rPr>
                <w:rFonts w:ascii="Times New Roman" w:eastAsia="Calibri" w:hAnsi="Times New Roman"/>
                <w:sz w:val="24"/>
                <w:szCs w:val="24"/>
              </w:rPr>
              <w:t xml:space="preserve"> </w:t>
            </w:r>
            <w:proofErr w:type="spellStart"/>
            <w:r w:rsidRPr="008576E1">
              <w:rPr>
                <w:rFonts w:ascii="Times New Roman" w:eastAsia="Calibri" w:hAnsi="Times New Roman"/>
                <w:sz w:val="24"/>
                <w:szCs w:val="24"/>
              </w:rPr>
              <w:t>TvLS</w:t>
            </w:r>
            <w:proofErr w:type="spellEnd"/>
            <w:r w:rsidRPr="008576E1">
              <w:rPr>
                <w:rFonts w:ascii="Times New Roman" w:eastAsia="Calibri" w:hAnsi="Times New Roman"/>
                <w:sz w:val="24"/>
                <w:szCs w:val="24"/>
              </w:rPr>
              <w:t xml:space="preserve"> § 17 ja 42, </w:t>
            </w:r>
            <w:proofErr w:type="spellStart"/>
            <w:r w:rsidRPr="008576E1">
              <w:rPr>
                <w:rFonts w:ascii="Times New Roman" w:eastAsia="Calibri" w:hAnsi="Times New Roman"/>
                <w:sz w:val="24"/>
                <w:szCs w:val="24"/>
              </w:rPr>
              <w:t>TsMS</w:t>
            </w:r>
            <w:proofErr w:type="spellEnd"/>
            <w:r w:rsidRPr="008576E1">
              <w:rPr>
                <w:rFonts w:ascii="Times New Roman" w:eastAsia="Calibri" w:hAnsi="Times New Roman"/>
                <w:sz w:val="24"/>
                <w:szCs w:val="24"/>
              </w:rPr>
              <w:t xml:space="preserve"> § 217</w:t>
            </w:r>
          </w:p>
        </w:tc>
      </w:tr>
      <w:tr w:rsidR="0052684D" w:rsidRPr="00C13EC4" w14:paraId="1D97BE7F" w14:textId="77777777" w:rsidTr="00FA3BC6">
        <w:tc>
          <w:tcPr>
            <w:tcW w:w="4815" w:type="dxa"/>
          </w:tcPr>
          <w:p w14:paraId="6BE1DEF1"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3.   Liikmesriigid tagavad, et kolmandast riigist pärit töötajatel on nende elukohaliikmesriigi kodanikega võrdne juurdepääs:</w:t>
            </w:r>
          </w:p>
          <w:p w14:paraId="5332AFE5" w14:textId="70734FF2"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a)</w:t>
            </w:r>
            <w:r w:rsidR="008576E1">
              <w:rPr>
                <w:rFonts w:ascii="Times New Roman" w:eastAsia="Calibri" w:hAnsi="Times New Roman"/>
                <w:sz w:val="24"/>
                <w:szCs w:val="24"/>
              </w:rPr>
              <w:t xml:space="preserve"> </w:t>
            </w:r>
            <w:r w:rsidRPr="00C13EC4">
              <w:rPr>
                <w:rFonts w:ascii="Times New Roman" w:eastAsia="Calibri" w:hAnsi="Times New Roman"/>
                <w:sz w:val="24"/>
                <w:szCs w:val="24"/>
              </w:rPr>
              <w:t>meetmetele, mis kaitsevad tööandjapoolse töölt vabastamise või muu ebasoodsa kohtlemise eest vastusena ettevõttesisesele kaebusele;</w:t>
            </w:r>
          </w:p>
          <w:p w14:paraId="29588573" w14:textId="12CEE091"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b)</w:t>
            </w:r>
            <w:r w:rsidR="008576E1">
              <w:rPr>
                <w:rFonts w:ascii="Times New Roman" w:eastAsia="Calibri" w:hAnsi="Times New Roman"/>
                <w:sz w:val="24"/>
                <w:szCs w:val="24"/>
              </w:rPr>
              <w:t xml:space="preserve"> </w:t>
            </w:r>
            <w:r w:rsidRPr="00C13EC4">
              <w:rPr>
                <w:rFonts w:ascii="Times New Roman" w:eastAsia="Calibri" w:hAnsi="Times New Roman"/>
                <w:sz w:val="24"/>
                <w:szCs w:val="24"/>
              </w:rPr>
              <w:t>õiguskaitsele, mille eesmärk on tagada käesoleva direktiivi ja selle alusel vastu võetud riigisiseste õigusnormide järgimine.</w:t>
            </w:r>
          </w:p>
        </w:tc>
        <w:tc>
          <w:tcPr>
            <w:tcW w:w="1701" w:type="dxa"/>
          </w:tcPr>
          <w:p w14:paraId="440449B2" w14:textId="26B8A4CA"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738BFEFD" w14:textId="6E627EBE" w:rsidR="0052684D" w:rsidRPr="00C13EC4" w:rsidRDefault="0052684D" w:rsidP="0052684D">
            <w:pPr>
              <w:jc w:val="both"/>
              <w:rPr>
                <w:rFonts w:ascii="Times New Roman" w:eastAsia="Calibri" w:hAnsi="Times New Roman"/>
                <w:sz w:val="24"/>
                <w:szCs w:val="24"/>
              </w:rPr>
            </w:pPr>
          </w:p>
        </w:tc>
        <w:tc>
          <w:tcPr>
            <w:tcW w:w="3933" w:type="dxa"/>
          </w:tcPr>
          <w:p w14:paraId="5CC21B22" w14:textId="50A4E5A3" w:rsidR="0052684D" w:rsidRPr="0022645D" w:rsidRDefault="0022645D" w:rsidP="0052684D">
            <w:pPr>
              <w:jc w:val="both"/>
              <w:rPr>
                <w:rFonts w:ascii="Times New Roman" w:eastAsia="Calibri" w:hAnsi="Times New Roman"/>
                <w:sz w:val="24"/>
                <w:szCs w:val="24"/>
                <w:highlight w:val="yellow"/>
              </w:rPr>
            </w:pPr>
            <w:r w:rsidRPr="007679BE">
              <w:rPr>
                <w:rFonts w:ascii="Times New Roman" w:eastAsia="Calibri" w:hAnsi="Times New Roman"/>
                <w:b/>
                <w:bCs/>
                <w:sz w:val="24"/>
                <w:szCs w:val="24"/>
              </w:rPr>
              <w:t>Vastab.</w:t>
            </w:r>
            <w:r w:rsidRPr="007679BE">
              <w:rPr>
                <w:rFonts w:ascii="Times New Roman" w:eastAsia="Calibri" w:hAnsi="Times New Roman"/>
                <w:sz w:val="24"/>
                <w:szCs w:val="24"/>
              </w:rPr>
              <w:t xml:space="preserve"> </w:t>
            </w:r>
            <w:r w:rsidR="00D94ECD" w:rsidRPr="007679BE">
              <w:rPr>
                <w:rFonts w:ascii="Times New Roman" w:eastAsia="Calibri" w:hAnsi="Times New Roman"/>
                <w:sz w:val="24"/>
                <w:szCs w:val="24"/>
              </w:rPr>
              <w:t>PS §</w:t>
            </w:r>
            <w:r w:rsidRPr="007679BE">
              <w:rPr>
                <w:rFonts w:ascii="Times New Roman" w:eastAsia="Calibri" w:hAnsi="Times New Roman"/>
                <w:sz w:val="24"/>
                <w:szCs w:val="24"/>
              </w:rPr>
              <w:t>-id</w:t>
            </w:r>
            <w:r w:rsidR="00D94ECD" w:rsidRPr="007679BE">
              <w:rPr>
                <w:rFonts w:ascii="Times New Roman" w:eastAsia="Calibri" w:hAnsi="Times New Roman"/>
                <w:sz w:val="24"/>
                <w:szCs w:val="24"/>
              </w:rPr>
              <w:t xml:space="preserve"> 28</w:t>
            </w:r>
            <w:r w:rsidRPr="007679BE">
              <w:rPr>
                <w:rFonts w:ascii="Times New Roman" w:eastAsia="Calibri" w:hAnsi="Times New Roman"/>
                <w:sz w:val="24"/>
                <w:szCs w:val="24"/>
              </w:rPr>
              <w:t xml:space="preserve"> ja </w:t>
            </w:r>
            <w:r w:rsidR="00D94ECD" w:rsidRPr="007679BE">
              <w:rPr>
                <w:rFonts w:ascii="Times New Roman" w:eastAsia="Calibri" w:hAnsi="Times New Roman"/>
                <w:sz w:val="24"/>
                <w:szCs w:val="24"/>
              </w:rPr>
              <w:t>29</w:t>
            </w:r>
            <w:r w:rsidRPr="007679BE">
              <w:rPr>
                <w:rFonts w:ascii="Times New Roman" w:eastAsia="Calibri" w:hAnsi="Times New Roman"/>
                <w:sz w:val="24"/>
                <w:szCs w:val="24"/>
              </w:rPr>
              <w:t>, VMS § 10 lg 1</w:t>
            </w:r>
            <w:r w:rsidR="00DF644B">
              <w:rPr>
                <w:rFonts w:ascii="Times New Roman" w:eastAsia="Calibri" w:hAnsi="Times New Roman"/>
                <w:sz w:val="24"/>
                <w:szCs w:val="24"/>
              </w:rPr>
              <w:t xml:space="preserve"> </w:t>
            </w:r>
          </w:p>
        </w:tc>
      </w:tr>
      <w:tr w:rsidR="0052684D" w:rsidRPr="00C13EC4" w14:paraId="55C96440" w14:textId="77777777" w:rsidTr="008E0344">
        <w:tc>
          <w:tcPr>
            <w:tcW w:w="14560" w:type="dxa"/>
            <w:gridSpan w:val="4"/>
          </w:tcPr>
          <w:p w14:paraId="7F70ADA7" w14:textId="77777777" w:rsidR="0052684D" w:rsidRPr="00B05E71" w:rsidRDefault="0052684D" w:rsidP="0052684D">
            <w:pPr>
              <w:jc w:val="both"/>
              <w:rPr>
                <w:rFonts w:ascii="Times New Roman" w:eastAsia="Calibri" w:hAnsi="Times New Roman"/>
                <w:b/>
                <w:bCs/>
                <w:sz w:val="24"/>
                <w:szCs w:val="24"/>
                <w:highlight w:val="lightGray"/>
              </w:rPr>
            </w:pPr>
            <w:r w:rsidRPr="00B05E71">
              <w:rPr>
                <w:rFonts w:ascii="Times New Roman" w:eastAsia="Calibri" w:hAnsi="Times New Roman"/>
                <w:b/>
                <w:bCs/>
                <w:sz w:val="24"/>
                <w:szCs w:val="24"/>
                <w:highlight w:val="lightGray"/>
              </w:rPr>
              <w:t>IV PEATÜKK</w:t>
            </w:r>
          </w:p>
          <w:p w14:paraId="50B89F70" w14:textId="20C2DE4D" w:rsidR="0052684D" w:rsidRPr="00C13EC4" w:rsidRDefault="0052684D" w:rsidP="0052684D">
            <w:pPr>
              <w:jc w:val="both"/>
              <w:rPr>
                <w:rFonts w:ascii="Times New Roman" w:eastAsia="Calibri" w:hAnsi="Times New Roman"/>
                <w:sz w:val="24"/>
                <w:szCs w:val="24"/>
              </w:rPr>
            </w:pPr>
            <w:r w:rsidRPr="00B05E71">
              <w:rPr>
                <w:rFonts w:ascii="Times New Roman" w:eastAsia="Calibri" w:hAnsi="Times New Roman"/>
                <w:b/>
                <w:bCs/>
                <w:sz w:val="24"/>
                <w:szCs w:val="24"/>
                <w:highlight w:val="lightGray"/>
              </w:rPr>
              <w:t>LÕPPSÄTTED</w:t>
            </w:r>
          </w:p>
        </w:tc>
      </w:tr>
      <w:tr w:rsidR="0052684D" w:rsidRPr="00C13EC4" w14:paraId="6C960C33" w14:textId="77777777" w:rsidTr="00FA3BC6">
        <w:tc>
          <w:tcPr>
            <w:tcW w:w="4815" w:type="dxa"/>
          </w:tcPr>
          <w:p w14:paraId="5CC53F01" w14:textId="77777777" w:rsidR="0052684D" w:rsidRPr="00C13EC4" w:rsidRDefault="0052684D" w:rsidP="0052684D">
            <w:pPr>
              <w:jc w:val="both"/>
              <w:rPr>
                <w:rFonts w:ascii="Times New Roman" w:eastAsia="Calibri" w:hAnsi="Times New Roman"/>
                <w:b/>
                <w:bCs/>
                <w:sz w:val="24"/>
                <w:szCs w:val="24"/>
              </w:rPr>
            </w:pPr>
            <w:r w:rsidRPr="00C13EC4">
              <w:rPr>
                <w:rFonts w:ascii="Times New Roman" w:eastAsia="Calibri" w:hAnsi="Times New Roman"/>
                <w:b/>
                <w:bCs/>
                <w:sz w:val="24"/>
                <w:szCs w:val="24"/>
              </w:rPr>
              <w:t>Artikkel 15. Soodsamad sätted</w:t>
            </w:r>
          </w:p>
          <w:p w14:paraId="160EF81C"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1.   Käesolev direktiiv ei piira järgmiste soodsamate sätete kohaldamist:</w:t>
            </w:r>
          </w:p>
          <w:p w14:paraId="57510F7B"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a) liidu õigus, sealhulgas liidu või liidu ja tema liikmesriikide ning kolmandate riikide vahel sõlmitud kahe- ja </w:t>
            </w:r>
            <w:proofErr w:type="spellStart"/>
            <w:r w:rsidRPr="00C13EC4">
              <w:rPr>
                <w:rFonts w:ascii="Times New Roman" w:eastAsia="Calibri" w:hAnsi="Times New Roman"/>
                <w:sz w:val="24"/>
                <w:szCs w:val="24"/>
              </w:rPr>
              <w:t>mitmepoolsed</w:t>
            </w:r>
            <w:proofErr w:type="spellEnd"/>
            <w:r w:rsidRPr="00C13EC4">
              <w:rPr>
                <w:rFonts w:ascii="Times New Roman" w:eastAsia="Calibri" w:hAnsi="Times New Roman"/>
                <w:sz w:val="24"/>
                <w:szCs w:val="24"/>
              </w:rPr>
              <w:t xml:space="preserve"> lepingud, ning</w:t>
            </w:r>
          </w:p>
          <w:p w14:paraId="08D47D3D" w14:textId="5BCBBC32"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b)kahe- või </w:t>
            </w:r>
            <w:proofErr w:type="spellStart"/>
            <w:r w:rsidRPr="00C13EC4">
              <w:rPr>
                <w:rFonts w:ascii="Times New Roman" w:eastAsia="Calibri" w:hAnsi="Times New Roman"/>
                <w:sz w:val="24"/>
                <w:szCs w:val="24"/>
              </w:rPr>
              <w:t>mitmepoolsed</w:t>
            </w:r>
            <w:proofErr w:type="spellEnd"/>
            <w:r w:rsidRPr="00C13EC4">
              <w:rPr>
                <w:rFonts w:ascii="Times New Roman" w:eastAsia="Calibri" w:hAnsi="Times New Roman"/>
                <w:sz w:val="24"/>
                <w:szCs w:val="24"/>
              </w:rPr>
              <w:t xml:space="preserve"> lepingud ühe või mitme liikmesriigi ning ühe või mitme kolmanda riigi vahel.</w:t>
            </w:r>
          </w:p>
        </w:tc>
        <w:tc>
          <w:tcPr>
            <w:tcW w:w="1701" w:type="dxa"/>
          </w:tcPr>
          <w:p w14:paraId="5AD530E6" w14:textId="7A482DCE"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VALIKULINE</w:t>
            </w:r>
          </w:p>
        </w:tc>
        <w:tc>
          <w:tcPr>
            <w:tcW w:w="4111" w:type="dxa"/>
          </w:tcPr>
          <w:p w14:paraId="3FC1DA0C" w14:textId="77777777" w:rsidR="0052684D" w:rsidRPr="00C13EC4" w:rsidRDefault="0052684D" w:rsidP="0052684D">
            <w:pPr>
              <w:jc w:val="both"/>
              <w:rPr>
                <w:rFonts w:ascii="Times New Roman" w:eastAsia="Calibri" w:hAnsi="Times New Roman"/>
                <w:sz w:val="24"/>
                <w:szCs w:val="24"/>
              </w:rPr>
            </w:pPr>
          </w:p>
        </w:tc>
        <w:tc>
          <w:tcPr>
            <w:tcW w:w="3933" w:type="dxa"/>
          </w:tcPr>
          <w:p w14:paraId="0AD6C6D2" w14:textId="3F3A7096" w:rsidR="0052684D" w:rsidRPr="00C13EC4" w:rsidRDefault="00164237" w:rsidP="0052684D">
            <w:pPr>
              <w:jc w:val="both"/>
              <w:rPr>
                <w:rFonts w:ascii="Times New Roman" w:eastAsia="Calibri" w:hAnsi="Times New Roman"/>
                <w:sz w:val="24"/>
                <w:szCs w:val="24"/>
              </w:rPr>
            </w:pPr>
            <w:r w:rsidRPr="00715010">
              <w:rPr>
                <w:rFonts w:ascii="Times New Roman" w:eastAsia="Calibri" w:hAnsi="Times New Roman"/>
                <w:b/>
                <w:bCs/>
                <w:sz w:val="24"/>
                <w:szCs w:val="24"/>
              </w:rPr>
              <w:t>Vastab.</w:t>
            </w:r>
            <w:r w:rsidRPr="00164237">
              <w:rPr>
                <w:rFonts w:ascii="Times New Roman" w:eastAsia="Calibri" w:hAnsi="Times New Roman"/>
                <w:sz w:val="24"/>
                <w:szCs w:val="24"/>
              </w:rPr>
              <w:t xml:space="preserve"> VMS § 2 lg 4</w:t>
            </w:r>
          </w:p>
        </w:tc>
      </w:tr>
      <w:tr w:rsidR="0052684D" w:rsidRPr="00C13EC4" w14:paraId="368CDE0C" w14:textId="77777777" w:rsidTr="00FA3BC6">
        <w:tc>
          <w:tcPr>
            <w:tcW w:w="4815" w:type="dxa"/>
          </w:tcPr>
          <w:p w14:paraId="3DCB76B4" w14:textId="74468B4F"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2.   Käesolev direktiiv ei piira liikmesriikide õigust võtta vastu või jätta kehtima sätteid, mis on selle kohaldamisalasse kuuluvate isikute suhtes soodsamad.</w:t>
            </w:r>
          </w:p>
        </w:tc>
        <w:tc>
          <w:tcPr>
            <w:tcW w:w="1701" w:type="dxa"/>
          </w:tcPr>
          <w:p w14:paraId="4195BEA4" w14:textId="241E8EF6"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VALIKULINE</w:t>
            </w:r>
          </w:p>
        </w:tc>
        <w:tc>
          <w:tcPr>
            <w:tcW w:w="4111" w:type="dxa"/>
          </w:tcPr>
          <w:p w14:paraId="6347BD37" w14:textId="1B12477E" w:rsidR="0052684D" w:rsidRDefault="00067D11" w:rsidP="0052684D">
            <w:pPr>
              <w:jc w:val="both"/>
              <w:rPr>
                <w:rFonts w:ascii="Times New Roman" w:eastAsia="Calibri" w:hAnsi="Times New Roman"/>
                <w:sz w:val="24"/>
                <w:szCs w:val="24"/>
              </w:rPr>
            </w:pPr>
            <w:r>
              <w:rPr>
                <w:rFonts w:ascii="Times New Roman" w:eastAsia="Calibri" w:hAnsi="Times New Roman"/>
                <w:sz w:val="24"/>
                <w:szCs w:val="24"/>
              </w:rPr>
              <w:t xml:space="preserve">Muudetakse ja täiendatakse VMS-i: VMS § 177 </w:t>
            </w:r>
            <w:proofErr w:type="spellStart"/>
            <w:r>
              <w:rPr>
                <w:rFonts w:ascii="Times New Roman" w:eastAsia="Calibri" w:hAnsi="Times New Roman"/>
                <w:sz w:val="24"/>
                <w:szCs w:val="24"/>
              </w:rPr>
              <w:t>lg-d</w:t>
            </w:r>
            <w:proofErr w:type="spellEnd"/>
            <w:r>
              <w:rPr>
                <w:rFonts w:ascii="Times New Roman" w:eastAsia="Calibri" w:hAnsi="Times New Roman"/>
                <w:sz w:val="24"/>
                <w:szCs w:val="24"/>
              </w:rPr>
              <w:t xml:space="preserve"> 4 ja 4</w:t>
            </w:r>
            <w:r w:rsidRPr="00A5200D">
              <w:rPr>
                <w:rFonts w:ascii="Times New Roman" w:eastAsia="Calibri" w:hAnsi="Times New Roman"/>
                <w:sz w:val="24"/>
                <w:szCs w:val="24"/>
                <w:vertAlign w:val="superscript"/>
              </w:rPr>
              <w:t>1</w:t>
            </w:r>
            <w:r>
              <w:rPr>
                <w:rFonts w:ascii="Times New Roman" w:eastAsia="Calibri" w:hAnsi="Times New Roman"/>
                <w:sz w:val="24"/>
                <w:szCs w:val="24"/>
              </w:rPr>
              <w:t>, § 184</w:t>
            </w:r>
            <w:r w:rsidRPr="00A5200D">
              <w:rPr>
                <w:rFonts w:ascii="Times New Roman" w:eastAsia="Calibri" w:hAnsi="Times New Roman"/>
                <w:sz w:val="24"/>
                <w:szCs w:val="24"/>
                <w:vertAlign w:val="superscript"/>
              </w:rPr>
              <w:t>1</w:t>
            </w:r>
            <w:r>
              <w:rPr>
                <w:rFonts w:ascii="Times New Roman" w:eastAsia="Calibri" w:hAnsi="Times New Roman"/>
                <w:sz w:val="24"/>
                <w:szCs w:val="24"/>
              </w:rPr>
              <w:t>, § 184</w:t>
            </w:r>
            <w:r w:rsidRPr="00A5200D">
              <w:rPr>
                <w:rFonts w:ascii="Times New Roman" w:eastAsia="Calibri" w:hAnsi="Times New Roman"/>
                <w:sz w:val="24"/>
                <w:szCs w:val="24"/>
                <w:vertAlign w:val="superscript"/>
              </w:rPr>
              <w:t>2</w:t>
            </w:r>
            <w:r>
              <w:rPr>
                <w:rFonts w:ascii="Times New Roman" w:eastAsia="Calibri" w:hAnsi="Times New Roman"/>
                <w:sz w:val="24"/>
                <w:szCs w:val="24"/>
              </w:rPr>
              <w:t>,</w:t>
            </w:r>
            <w:r w:rsidRPr="007E56DD">
              <w:rPr>
                <w:rFonts w:ascii="Times New Roman" w:eastAsia="Calibri" w:hAnsi="Times New Roman"/>
                <w:sz w:val="24"/>
                <w:szCs w:val="24"/>
              </w:rPr>
              <w:t xml:space="preserve"> </w:t>
            </w:r>
            <w:r>
              <w:rPr>
                <w:rFonts w:ascii="Times New Roman" w:eastAsia="Calibri" w:hAnsi="Times New Roman"/>
                <w:sz w:val="24"/>
                <w:szCs w:val="24"/>
              </w:rPr>
              <w:t>§</w:t>
            </w:r>
            <w:r w:rsidRPr="007E56DD">
              <w:rPr>
                <w:rFonts w:ascii="Times New Roman" w:eastAsia="Calibri" w:hAnsi="Times New Roman"/>
                <w:sz w:val="24"/>
                <w:szCs w:val="24"/>
              </w:rPr>
              <w:t xml:space="preserve"> 1</w:t>
            </w:r>
            <w:r w:rsidR="006C7E3C">
              <w:rPr>
                <w:rFonts w:ascii="Times New Roman" w:eastAsia="Calibri" w:hAnsi="Times New Roman"/>
                <w:sz w:val="24"/>
                <w:szCs w:val="24"/>
              </w:rPr>
              <w:t>89</w:t>
            </w:r>
            <w:r w:rsidR="006C7E3C" w:rsidRPr="006C7E3C">
              <w:rPr>
                <w:rFonts w:ascii="Times New Roman" w:eastAsia="Calibri" w:hAnsi="Times New Roman"/>
                <w:sz w:val="24"/>
                <w:szCs w:val="24"/>
                <w:vertAlign w:val="superscript"/>
              </w:rPr>
              <w:t>2</w:t>
            </w:r>
            <w:r w:rsidR="006C7E3C">
              <w:rPr>
                <w:rFonts w:ascii="Times New Roman" w:eastAsia="Calibri" w:hAnsi="Times New Roman"/>
                <w:sz w:val="24"/>
                <w:szCs w:val="24"/>
              </w:rPr>
              <w:t xml:space="preserve"> lg </w:t>
            </w:r>
            <w:r w:rsidR="00EF429E">
              <w:rPr>
                <w:rFonts w:ascii="Times New Roman" w:eastAsia="Calibri" w:hAnsi="Times New Roman"/>
                <w:sz w:val="24"/>
                <w:szCs w:val="24"/>
              </w:rPr>
              <w:t>3</w:t>
            </w:r>
            <w:r w:rsidR="006C7E3C">
              <w:rPr>
                <w:rFonts w:ascii="Times New Roman" w:eastAsia="Calibri" w:hAnsi="Times New Roman"/>
                <w:sz w:val="24"/>
                <w:szCs w:val="24"/>
              </w:rPr>
              <w:t xml:space="preserve"> p 3</w:t>
            </w:r>
          </w:p>
          <w:p w14:paraId="28BF7EF5" w14:textId="17FA546B" w:rsidR="00242AD6" w:rsidRPr="00242AD6" w:rsidRDefault="00242AD6" w:rsidP="0052684D">
            <w:pPr>
              <w:jc w:val="both"/>
              <w:rPr>
                <w:rFonts w:ascii="Times New Roman" w:eastAsia="Calibri" w:hAnsi="Times New Roman"/>
                <w:i/>
                <w:iCs/>
                <w:sz w:val="24"/>
                <w:szCs w:val="24"/>
              </w:rPr>
            </w:pPr>
            <w:r w:rsidRPr="00242AD6">
              <w:rPr>
                <w:rFonts w:ascii="Times New Roman" w:eastAsia="Calibri" w:hAnsi="Times New Roman"/>
                <w:i/>
                <w:iCs/>
                <w:sz w:val="24"/>
                <w:szCs w:val="24"/>
              </w:rPr>
              <w:t xml:space="preserve">Eesti võimaldab elamisloa kehtivusaja jooksul töökohavahetust ka sama tööandja juures. Samuti on lubatud töökoha vahetus muule alusele ja muule ametile. </w:t>
            </w:r>
          </w:p>
        </w:tc>
        <w:tc>
          <w:tcPr>
            <w:tcW w:w="3933" w:type="dxa"/>
          </w:tcPr>
          <w:p w14:paraId="55764DA0" w14:textId="1D4E4B9F" w:rsidR="0052684D" w:rsidRPr="00067D11" w:rsidRDefault="00067D11" w:rsidP="0052684D">
            <w:pPr>
              <w:jc w:val="both"/>
              <w:rPr>
                <w:rFonts w:ascii="Times New Roman" w:eastAsia="Calibri" w:hAnsi="Times New Roman"/>
                <w:b/>
                <w:bCs/>
                <w:sz w:val="24"/>
                <w:szCs w:val="24"/>
              </w:rPr>
            </w:pPr>
            <w:r w:rsidRPr="00067D11">
              <w:rPr>
                <w:rFonts w:ascii="Times New Roman" w:eastAsia="Calibri" w:hAnsi="Times New Roman"/>
                <w:b/>
                <w:bCs/>
                <w:sz w:val="24"/>
                <w:szCs w:val="24"/>
              </w:rPr>
              <w:t xml:space="preserve">Vastab. </w:t>
            </w:r>
          </w:p>
        </w:tc>
      </w:tr>
      <w:tr w:rsidR="0052684D" w:rsidRPr="00C13EC4" w14:paraId="4909CCF6" w14:textId="77777777" w:rsidTr="00FA3BC6">
        <w:tc>
          <w:tcPr>
            <w:tcW w:w="4815" w:type="dxa"/>
          </w:tcPr>
          <w:p w14:paraId="5891ACFF" w14:textId="77777777" w:rsidR="0052684D" w:rsidRPr="00C13EC4" w:rsidRDefault="0052684D" w:rsidP="0052684D">
            <w:pPr>
              <w:jc w:val="both"/>
              <w:rPr>
                <w:rFonts w:ascii="Times New Roman" w:eastAsia="Calibri" w:hAnsi="Times New Roman"/>
                <w:b/>
                <w:bCs/>
                <w:sz w:val="24"/>
                <w:szCs w:val="24"/>
              </w:rPr>
            </w:pPr>
            <w:r w:rsidRPr="00C13EC4">
              <w:rPr>
                <w:rFonts w:ascii="Times New Roman" w:eastAsia="Calibri" w:hAnsi="Times New Roman"/>
                <w:b/>
                <w:bCs/>
                <w:sz w:val="24"/>
                <w:szCs w:val="24"/>
              </w:rPr>
              <w:t>Artikkel 16. Üldsuse teavitame</w:t>
            </w:r>
          </w:p>
          <w:p w14:paraId="67A6A38D"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lastRenderedPageBreak/>
              <w:t>Iga liikmesriik teeb üldsusele hõlpsasti kättesaadavaks, sealhulgas asjaomastest kolmandatest riikidest juurdepääsetavate allikate kaudu korrapäraselt ajakohastatava teabe:</w:t>
            </w:r>
          </w:p>
          <w:p w14:paraId="7EDD4E28"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a) kolmanda riigi kodanike töö eesmärgil liikmesriiki sisenemise ja seal elamise tingimuste kohta;</w:t>
            </w:r>
          </w:p>
          <w:p w14:paraId="0B0C50FE"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b) kõigi ühtse loa taotluse esitamiseks vajalike dokumentaalsete tõendite kohta;</w:t>
            </w:r>
          </w:p>
          <w:p w14:paraId="155BD8DE" w14:textId="728BC882"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c) riiki sisenemise ja seal elamise tingimuste, sealhulgas kolmanda riigi kodanike ja nende pereliikmete õiguste, kohustuste ja menetluslike tagatiste kohta.</w:t>
            </w:r>
          </w:p>
        </w:tc>
        <w:tc>
          <w:tcPr>
            <w:tcW w:w="1701" w:type="dxa"/>
          </w:tcPr>
          <w:p w14:paraId="7F9B822E" w14:textId="0296195B"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lastRenderedPageBreak/>
              <w:t>JAH</w:t>
            </w:r>
          </w:p>
        </w:tc>
        <w:tc>
          <w:tcPr>
            <w:tcW w:w="4111" w:type="dxa"/>
          </w:tcPr>
          <w:p w14:paraId="0BDE0E22" w14:textId="77777777" w:rsidR="0052684D" w:rsidRPr="00C13EC4" w:rsidRDefault="0052684D" w:rsidP="0052684D">
            <w:pPr>
              <w:jc w:val="both"/>
              <w:rPr>
                <w:rFonts w:ascii="Times New Roman" w:eastAsia="Calibri" w:hAnsi="Times New Roman"/>
                <w:sz w:val="24"/>
                <w:szCs w:val="24"/>
              </w:rPr>
            </w:pPr>
          </w:p>
        </w:tc>
        <w:tc>
          <w:tcPr>
            <w:tcW w:w="3933" w:type="dxa"/>
          </w:tcPr>
          <w:p w14:paraId="6B8161F9" w14:textId="77777777" w:rsidR="00067D11" w:rsidRDefault="00715010" w:rsidP="0052684D">
            <w:pPr>
              <w:jc w:val="both"/>
              <w:rPr>
                <w:rFonts w:ascii="Times New Roman" w:eastAsia="Calibri" w:hAnsi="Times New Roman"/>
                <w:sz w:val="24"/>
                <w:szCs w:val="24"/>
              </w:rPr>
            </w:pPr>
            <w:r w:rsidRPr="00067D11">
              <w:rPr>
                <w:rFonts w:ascii="Times New Roman" w:eastAsia="Calibri" w:hAnsi="Times New Roman"/>
                <w:b/>
                <w:bCs/>
                <w:sz w:val="24"/>
                <w:szCs w:val="24"/>
              </w:rPr>
              <w:t xml:space="preserve">Vastab. </w:t>
            </w:r>
            <w:r w:rsidR="00067D11" w:rsidRPr="007E56DD">
              <w:rPr>
                <w:rFonts w:ascii="Times New Roman" w:eastAsia="Calibri" w:hAnsi="Times New Roman"/>
                <w:sz w:val="24"/>
                <w:szCs w:val="24"/>
              </w:rPr>
              <w:t>HMS § 7 lg 2</w:t>
            </w:r>
            <w:r w:rsidR="00067D11">
              <w:rPr>
                <w:rFonts w:ascii="Times New Roman" w:eastAsia="Calibri" w:hAnsi="Times New Roman"/>
                <w:sz w:val="24"/>
                <w:szCs w:val="24"/>
              </w:rPr>
              <w:t>,</w:t>
            </w:r>
            <w:r w:rsidR="00067D11" w:rsidRPr="007E56DD">
              <w:rPr>
                <w:rFonts w:ascii="Times New Roman" w:eastAsia="Calibri" w:hAnsi="Times New Roman"/>
                <w:sz w:val="24"/>
                <w:szCs w:val="24"/>
              </w:rPr>
              <w:t xml:space="preserve"> </w:t>
            </w:r>
            <w:proofErr w:type="spellStart"/>
            <w:r w:rsidR="00067D11" w:rsidRPr="007E56DD">
              <w:rPr>
                <w:rFonts w:ascii="Times New Roman" w:eastAsia="Calibri" w:hAnsi="Times New Roman"/>
                <w:sz w:val="24"/>
                <w:szCs w:val="24"/>
              </w:rPr>
              <w:t>AvTS</w:t>
            </w:r>
            <w:proofErr w:type="spellEnd"/>
            <w:r w:rsidR="00067D11">
              <w:rPr>
                <w:rStyle w:val="Allmrkuseviide"/>
                <w:rFonts w:ascii="Times New Roman" w:eastAsia="Calibri" w:hAnsi="Times New Roman"/>
                <w:sz w:val="24"/>
                <w:szCs w:val="24"/>
              </w:rPr>
              <w:footnoteReference w:id="46"/>
            </w:r>
            <w:r w:rsidR="00067D11" w:rsidRPr="007E56DD">
              <w:rPr>
                <w:rFonts w:ascii="Times New Roman" w:eastAsia="Calibri" w:hAnsi="Times New Roman"/>
                <w:sz w:val="24"/>
                <w:szCs w:val="24"/>
              </w:rPr>
              <w:t xml:space="preserve"> § 17</w:t>
            </w:r>
          </w:p>
          <w:p w14:paraId="3FE42520" w14:textId="77777777" w:rsidR="00067D11" w:rsidRDefault="00067D11" w:rsidP="0052684D">
            <w:pPr>
              <w:jc w:val="both"/>
              <w:rPr>
                <w:rFonts w:ascii="Times New Roman" w:eastAsia="Calibri" w:hAnsi="Times New Roman"/>
                <w:sz w:val="24"/>
                <w:szCs w:val="24"/>
              </w:rPr>
            </w:pPr>
          </w:p>
          <w:p w14:paraId="60D0E5B9" w14:textId="402AF7F3" w:rsidR="0052684D" w:rsidRPr="00067D11" w:rsidRDefault="00164237" w:rsidP="0052684D">
            <w:pPr>
              <w:jc w:val="both"/>
              <w:rPr>
                <w:rFonts w:ascii="Times New Roman" w:eastAsia="Calibri" w:hAnsi="Times New Roman"/>
                <w:i/>
                <w:iCs/>
                <w:sz w:val="24"/>
                <w:szCs w:val="24"/>
              </w:rPr>
            </w:pPr>
            <w:r w:rsidRPr="00067D11">
              <w:rPr>
                <w:rFonts w:ascii="Times New Roman" w:eastAsia="Calibri" w:hAnsi="Times New Roman"/>
                <w:i/>
                <w:iCs/>
                <w:sz w:val="24"/>
                <w:szCs w:val="24"/>
              </w:rPr>
              <w:t>Teavita</w:t>
            </w:r>
            <w:r w:rsidR="00067D11">
              <w:rPr>
                <w:rFonts w:ascii="Times New Roman" w:eastAsia="Calibri" w:hAnsi="Times New Roman"/>
                <w:i/>
                <w:iCs/>
                <w:sz w:val="24"/>
                <w:szCs w:val="24"/>
              </w:rPr>
              <w:t>mistegevustega</w:t>
            </w:r>
            <w:r w:rsidRPr="00067D11">
              <w:rPr>
                <w:rFonts w:ascii="Times New Roman" w:eastAsia="Calibri" w:hAnsi="Times New Roman"/>
                <w:i/>
                <w:iCs/>
                <w:sz w:val="24"/>
                <w:szCs w:val="24"/>
              </w:rPr>
              <w:t xml:space="preserve"> tegeleb Politsei- ja Piirivalveamet</w:t>
            </w:r>
          </w:p>
        </w:tc>
      </w:tr>
      <w:tr w:rsidR="0052684D" w:rsidRPr="00C13EC4" w14:paraId="6EE5AE17" w14:textId="77777777" w:rsidTr="00FA3BC6">
        <w:tc>
          <w:tcPr>
            <w:tcW w:w="4815" w:type="dxa"/>
          </w:tcPr>
          <w:p w14:paraId="5EF5EA96" w14:textId="77777777" w:rsidR="0052684D" w:rsidRPr="00C13EC4" w:rsidRDefault="0052684D" w:rsidP="0052684D">
            <w:pPr>
              <w:jc w:val="both"/>
              <w:rPr>
                <w:rFonts w:ascii="Times New Roman" w:eastAsia="Calibri" w:hAnsi="Times New Roman"/>
                <w:b/>
                <w:bCs/>
                <w:sz w:val="24"/>
                <w:szCs w:val="24"/>
              </w:rPr>
            </w:pPr>
            <w:r w:rsidRPr="00C13EC4">
              <w:rPr>
                <w:rFonts w:ascii="Times New Roman" w:eastAsia="Calibri" w:hAnsi="Times New Roman"/>
                <w:b/>
                <w:bCs/>
                <w:sz w:val="24"/>
                <w:szCs w:val="24"/>
              </w:rPr>
              <w:lastRenderedPageBreak/>
              <w:t>Artikkel 17. Aruandlus</w:t>
            </w:r>
          </w:p>
          <w:p w14:paraId="4CD916BD" w14:textId="1B356E50"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1.   Komisjon esitab korrapäraselt ja esimest korda hiljemalt 21. maiks 2029 Euroopa Parlamendile ja nõukogule aruande käesoleva direktiivi liikmesriikides kohaldamise kohta ning teeb vajaduse korral muudatusettepanekuid.</w:t>
            </w:r>
          </w:p>
        </w:tc>
        <w:tc>
          <w:tcPr>
            <w:tcW w:w="1701" w:type="dxa"/>
          </w:tcPr>
          <w:p w14:paraId="3F4A2FAB" w14:textId="7EDA72C5"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1C139940" w14:textId="77777777" w:rsidR="0052684D" w:rsidRPr="00C13EC4" w:rsidRDefault="0052684D" w:rsidP="0052684D">
            <w:pPr>
              <w:jc w:val="both"/>
              <w:rPr>
                <w:rFonts w:ascii="Times New Roman" w:eastAsia="Calibri" w:hAnsi="Times New Roman"/>
                <w:sz w:val="24"/>
                <w:szCs w:val="24"/>
              </w:rPr>
            </w:pPr>
          </w:p>
        </w:tc>
        <w:tc>
          <w:tcPr>
            <w:tcW w:w="3933" w:type="dxa"/>
          </w:tcPr>
          <w:p w14:paraId="36EAF5D5" w14:textId="48322EA0" w:rsidR="0052684D" w:rsidRPr="00C13EC4" w:rsidRDefault="00164237" w:rsidP="0052684D">
            <w:pPr>
              <w:jc w:val="both"/>
              <w:rPr>
                <w:rFonts w:ascii="Times New Roman" w:eastAsia="Calibri" w:hAnsi="Times New Roman"/>
                <w:sz w:val="24"/>
                <w:szCs w:val="24"/>
              </w:rPr>
            </w:pPr>
            <w:r w:rsidRPr="00164237">
              <w:rPr>
                <w:rFonts w:ascii="Times New Roman" w:eastAsia="Calibri" w:hAnsi="Times New Roman"/>
                <w:sz w:val="24"/>
                <w:szCs w:val="24"/>
              </w:rPr>
              <w:t>Kohustus Komisjonile</w:t>
            </w:r>
          </w:p>
        </w:tc>
      </w:tr>
      <w:tr w:rsidR="0052684D" w:rsidRPr="00C13EC4" w14:paraId="2079792B" w14:textId="77777777" w:rsidTr="00FA3BC6">
        <w:tc>
          <w:tcPr>
            <w:tcW w:w="4815" w:type="dxa"/>
          </w:tcPr>
          <w:p w14:paraId="1A2BE692" w14:textId="77777777"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2.   Esimest korda hiljemalt 30. juunil 2028 esitavad liikmesriigid kooskõlas Euroopa Parlamendi ja nõukogu määrusega (EÜ) nr 862/2007 komisjonile (</w:t>
            </w:r>
            <w:proofErr w:type="spellStart"/>
            <w:r w:rsidRPr="00C13EC4">
              <w:rPr>
                <w:rFonts w:ascii="Times New Roman" w:eastAsia="Calibri" w:hAnsi="Times New Roman"/>
                <w:sz w:val="24"/>
                <w:szCs w:val="24"/>
              </w:rPr>
              <w:t>Eurostatile</w:t>
            </w:r>
            <w:proofErr w:type="spellEnd"/>
            <w:r w:rsidRPr="00C13EC4">
              <w:rPr>
                <w:rFonts w:ascii="Times New Roman" w:eastAsia="Calibri" w:hAnsi="Times New Roman"/>
                <w:sz w:val="24"/>
                <w:szCs w:val="24"/>
              </w:rPr>
              <w:t xml:space="preserve">) statistilised andmed selliste kolmanda riigi kodanike arvu kohta, kes on eelmise kalendriaasta jooksul taotlenud ühtset luba, kellele on antud ühtne luba ning kelle ühtset luba on pikendatud või kelle ühtne luba on kehtetuks tunnistatud. </w:t>
            </w:r>
          </w:p>
          <w:p w14:paraId="7D5B5237" w14:textId="2139407D" w:rsidR="0052684D" w:rsidRPr="00C13EC4" w:rsidRDefault="0052684D" w:rsidP="0052684D">
            <w:pPr>
              <w:jc w:val="both"/>
              <w:rPr>
                <w:rFonts w:ascii="Times New Roman" w:eastAsia="Calibri" w:hAnsi="Times New Roman"/>
                <w:sz w:val="24"/>
                <w:szCs w:val="24"/>
              </w:rPr>
            </w:pPr>
            <w:r w:rsidRPr="00C13EC4">
              <w:rPr>
                <w:rFonts w:ascii="Times New Roman" w:eastAsia="Calibri" w:hAnsi="Times New Roman"/>
                <w:sz w:val="24"/>
                <w:szCs w:val="24"/>
              </w:rPr>
              <w:t xml:space="preserve">Kõnealused statistilised andmed hõlmavad ühe kalendriaasta pikkuseid võrdlusperioode, on </w:t>
            </w:r>
            <w:r w:rsidRPr="00C13EC4">
              <w:rPr>
                <w:rFonts w:ascii="Times New Roman" w:eastAsia="Calibri" w:hAnsi="Times New Roman"/>
                <w:sz w:val="24"/>
                <w:szCs w:val="24"/>
              </w:rPr>
              <w:lastRenderedPageBreak/>
              <w:t>liigitatud otsuse liigi, otsuse põhjenduse, lubade kehtivusaja, kodakondsuse, soo ja vanuse ning võimaluse korral tegevusala järgi ning esitatakse kuue kuu jooksul pärast võrdlusperioodi lõppu.</w:t>
            </w:r>
          </w:p>
        </w:tc>
        <w:tc>
          <w:tcPr>
            <w:tcW w:w="1701" w:type="dxa"/>
          </w:tcPr>
          <w:p w14:paraId="336DF9B9" w14:textId="4D433E61" w:rsidR="0052684D" w:rsidRPr="00C13EC4" w:rsidRDefault="0052684D" w:rsidP="0052684D">
            <w:pPr>
              <w:jc w:val="both"/>
              <w:rPr>
                <w:rFonts w:ascii="Times New Roman" w:eastAsia="Calibri" w:hAnsi="Times New Roman"/>
                <w:sz w:val="24"/>
                <w:szCs w:val="24"/>
              </w:rPr>
            </w:pPr>
            <w:r>
              <w:rPr>
                <w:rFonts w:ascii="Times New Roman" w:eastAsia="Calibri" w:hAnsi="Times New Roman"/>
                <w:sz w:val="24"/>
                <w:szCs w:val="24"/>
              </w:rPr>
              <w:lastRenderedPageBreak/>
              <w:t>JAH</w:t>
            </w:r>
          </w:p>
        </w:tc>
        <w:tc>
          <w:tcPr>
            <w:tcW w:w="4111" w:type="dxa"/>
          </w:tcPr>
          <w:p w14:paraId="1D11FDDC" w14:textId="77777777" w:rsidR="0052684D" w:rsidRPr="00C13EC4" w:rsidRDefault="0052684D" w:rsidP="0052684D">
            <w:pPr>
              <w:jc w:val="both"/>
              <w:rPr>
                <w:rFonts w:ascii="Times New Roman" w:eastAsia="Calibri" w:hAnsi="Times New Roman"/>
                <w:sz w:val="24"/>
                <w:szCs w:val="24"/>
              </w:rPr>
            </w:pPr>
          </w:p>
        </w:tc>
        <w:tc>
          <w:tcPr>
            <w:tcW w:w="3933" w:type="dxa"/>
          </w:tcPr>
          <w:p w14:paraId="5644979E" w14:textId="0F1CF6AB" w:rsidR="0052684D" w:rsidRPr="00C13EC4" w:rsidRDefault="00B64552" w:rsidP="0052684D">
            <w:pPr>
              <w:jc w:val="both"/>
              <w:rPr>
                <w:rFonts w:ascii="Times New Roman" w:eastAsia="Calibri" w:hAnsi="Times New Roman"/>
                <w:sz w:val="24"/>
                <w:szCs w:val="24"/>
              </w:rPr>
            </w:pPr>
            <w:r w:rsidRPr="00DC2BBC">
              <w:rPr>
                <w:rFonts w:ascii="Times New Roman" w:eastAsia="Calibri" w:hAnsi="Times New Roman"/>
                <w:sz w:val="24"/>
                <w:szCs w:val="24"/>
              </w:rPr>
              <w:t>Sät</w:t>
            </w:r>
            <w:r>
              <w:rPr>
                <w:rFonts w:ascii="Times New Roman" w:eastAsia="Calibri" w:hAnsi="Times New Roman"/>
                <w:sz w:val="24"/>
                <w:szCs w:val="24"/>
              </w:rPr>
              <w:t>t</w:t>
            </w:r>
            <w:r w:rsidRPr="00DC2BBC">
              <w:rPr>
                <w:rFonts w:ascii="Times New Roman" w:eastAsia="Calibri" w:hAnsi="Times New Roman"/>
                <w:sz w:val="24"/>
                <w:szCs w:val="24"/>
              </w:rPr>
              <w:t>e</w:t>
            </w:r>
            <w:r>
              <w:rPr>
                <w:rFonts w:ascii="Times New Roman" w:eastAsia="Calibri" w:hAnsi="Times New Roman"/>
                <w:sz w:val="24"/>
                <w:szCs w:val="24"/>
              </w:rPr>
              <w:t>s on</w:t>
            </w:r>
            <w:r w:rsidRPr="00DC2BBC">
              <w:rPr>
                <w:rFonts w:ascii="Times New Roman" w:eastAsia="Calibri" w:hAnsi="Times New Roman"/>
                <w:sz w:val="24"/>
                <w:szCs w:val="24"/>
              </w:rPr>
              <w:t xml:space="preserve"> reguleeri</w:t>
            </w:r>
            <w:r>
              <w:rPr>
                <w:rFonts w:ascii="Times New Roman" w:eastAsia="Calibri" w:hAnsi="Times New Roman"/>
                <w:sz w:val="24"/>
                <w:szCs w:val="24"/>
              </w:rPr>
              <w:t xml:space="preserve">tud andmete edastamist </w:t>
            </w:r>
            <w:r w:rsidRPr="00DC2BBC">
              <w:rPr>
                <w:rFonts w:ascii="Times New Roman" w:eastAsia="Calibri" w:hAnsi="Times New Roman"/>
                <w:sz w:val="24"/>
                <w:szCs w:val="24"/>
              </w:rPr>
              <w:t xml:space="preserve"> </w:t>
            </w:r>
            <w:r>
              <w:rPr>
                <w:rFonts w:ascii="Times New Roman" w:eastAsia="Calibri" w:hAnsi="Times New Roman"/>
                <w:sz w:val="24"/>
                <w:szCs w:val="24"/>
              </w:rPr>
              <w:t>Euroopa K</w:t>
            </w:r>
            <w:r w:rsidRPr="00DC2BBC">
              <w:rPr>
                <w:rFonts w:ascii="Times New Roman" w:eastAsia="Calibri" w:hAnsi="Times New Roman"/>
                <w:sz w:val="24"/>
                <w:szCs w:val="24"/>
              </w:rPr>
              <w:t xml:space="preserve">omisjonile ning </w:t>
            </w:r>
            <w:r>
              <w:rPr>
                <w:rFonts w:ascii="Times New Roman" w:eastAsia="Calibri" w:hAnsi="Times New Roman"/>
                <w:sz w:val="24"/>
                <w:szCs w:val="24"/>
              </w:rPr>
              <w:t xml:space="preserve">seda </w:t>
            </w:r>
            <w:r w:rsidRPr="00DC2BBC">
              <w:rPr>
                <w:rFonts w:ascii="Times New Roman" w:eastAsia="Calibri" w:hAnsi="Times New Roman"/>
                <w:sz w:val="24"/>
                <w:szCs w:val="24"/>
              </w:rPr>
              <w:t xml:space="preserve">ei </w:t>
            </w:r>
            <w:r>
              <w:rPr>
                <w:rFonts w:ascii="Times New Roman" w:eastAsia="Calibri" w:hAnsi="Times New Roman"/>
                <w:sz w:val="24"/>
                <w:szCs w:val="24"/>
              </w:rPr>
              <w:t xml:space="preserve">ole </w:t>
            </w:r>
            <w:r w:rsidRPr="00DC2BBC">
              <w:rPr>
                <w:rFonts w:ascii="Times New Roman" w:eastAsia="Calibri" w:hAnsi="Times New Roman"/>
                <w:sz w:val="24"/>
                <w:szCs w:val="24"/>
              </w:rPr>
              <w:t>vaja rii</w:t>
            </w:r>
            <w:r>
              <w:rPr>
                <w:rFonts w:ascii="Times New Roman" w:eastAsia="Calibri" w:hAnsi="Times New Roman"/>
                <w:sz w:val="24"/>
                <w:szCs w:val="24"/>
              </w:rPr>
              <w:t>gisisesesse</w:t>
            </w:r>
            <w:r w:rsidRPr="00DC2BBC">
              <w:rPr>
                <w:rFonts w:ascii="Times New Roman" w:eastAsia="Calibri" w:hAnsi="Times New Roman"/>
                <w:sz w:val="24"/>
                <w:szCs w:val="24"/>
              </w:rPr>
              <w:t xml:space="preserve"> õigusesse üle</w:t>
            </w:r>
            <w:r>
              <w:rPr>
                <w:rFonts w:ascii="Times New Roman" w:eastAsia="Calibri" w:hAnsi="Times New Roman"/>
                <w:sz w:val="24"/>
                <w:szCs w:val="24"/>
              </w:rPr>
              <w:t xml:space="preserve"> </w:t>
            </w:r>
            <w:r w:rsidRPr="00DC2BBC">
              <w:rPr>
                <w:rFonts w:ascii="Times New Roman" w:eastAsia="Calibri" w:hAnsi="Times New Roman"/>
                <w:sz w:val="24"/>
                <w:szCs w:val="24"/>
              </w:rPr>
              <w:t>võtt</w:t>
            </w:r>
            <w:r>
              <w:rPr>
                <w:rFonts w:ascii="Times New Roman" w:eastAsia="Calibri" w:hAnsi="Times New Roman"/>
                <w:sz w:val="24"/>
                <w:szCs w:val="24"/>
              </w:rPr>
              <w:t>a</w:t>
            </w:r>
            <w:r w:rsidRPr="00DC2BBC">
              <w:rPr>
                <w:rFonts w:ascii="Times New Roman" w:eastAsia="Calibri" w:hAnsi="Times New Roman"/>
                <w:sz w:val="24"/>
                <w:szCs w:val="24"/>
              </w:rPr>
              <w:t>.</w:t>
            </w:r>
          </w:p>
        </w:tc>
      </w:tr>
      <w:tr w:rsidR="007D1DE9" w:rsidRPr="00C13EC4" w14:paraId="16566440" w14:textId="77777777" w:rsidTr="00FA3BC6">
        <w:tc>
          <w:tcPr>
            <w:tcW w:w="4815" w:type="dxa"/>
          </w:tcPr>
          <w:p w14:paraId="3323F310" w14:textId="77777777" w:rsidR="007D1DE9" w:rsidRPr="00C13EC4" w:rsidRDefault="007D1DE9" w:rsidP="007D1DE9">
            <w:pPr>
              <w:jc w:val="both"/>
              <w:rPr>
                <w:rFonts w:ascii="Times New Roman" w:eastAsia="Calibri" w:hAnsi="Times New Roman"/>
                <w:b/>
                <w:bCs/>
                <w:sz w:val="24"/>
                <w:szCs w:val="24"/>
              </w:rPr>
            </w:pPr>
            <w:r w:rsidRPr="00C13EC4">
              <w:rPr>
                <w:rFonts w:ascii="Times New Roman" w:eastAsia="Calibri" w:hAnsi="Times New Roman"/>
                <w:b/>
                <w:bCs/>
                <w:sz w:val="24"/>
                <w:szCs w:val="24"/>
              </w:rPr>
              <w:t>Artikkel 18. Ülevõtmine</w:t>
            </w:r>
          </w:p>
          <w:p w14:paraId="053076B2" w14:textId="77777777"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1.   Liikmesriigid jõustavad artikli 2 punkti 2, artikli 3 lõigete 2 ja 5, artikli 4 lõigete 1, 2 ja 4, artikli 5 lõigete 2, 3 ja 4, artikli 6 lõike 1, artikli 7 lõike 1, artikli 8 lõigete 2, 3 ja 4, artikli 9, artikli 10, artikli 11 lõike 1 punkti d, artikli 11 lõigete 2–6, artikli 12 lõike 1 punktide a, b, g ja h, artikli 12 lõike 2 punkti d alapunkti ii ning artiklite 13, 14, 16 ja 17 järgimiseks vajalikud õigus- ja haldusnormid hiljemalt 21. maiks 2026. Liikmesriigid edastavad kõnealuste normide teksti viivitamata komisjonile.</w:t>
            </w:r>
          </w:p>
          <w:p w14:paraId="0A0A0464" w14:textId="2F4641E3"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Kui liikmesriigid need normid vastu võtavad, lisavad nad nende ametlikul avaldamisel nendesse või nende juurde viite käesolevale direktiivile. Samuti lisavad liikmesriigid märkuse, et kehtivates õigus- ja haldusnormides esinevaid viiteid käesoleva direktiiviga kehtetuks tunnistatud direktiivile käsitatakse viidetena käesolevale direktiivile. Sellise viitamise viisi näevad ette liikmesriigid.</w:t>
            </w:r>
          </w:p>
        </w:tc>
        <w:tc>
          <w:tcPr>
            <w:tcW w:w="1701" w:type="dxa"/>
          </w:tcPr>
          <w:p w14:paraId="3D571425" w14:textId="32A5DC9E" w:rsidR="007D1DE9" w:rsidRPr="00C13EC4" w:rsidRDefault="00715010" w:rsidP="007D1DE9">
            <w:pPr>
              <w:jc w:val="both"/>
              <w:rPr>
                <w:rFonts w:ascii="Times New Roman" w:eastAsia="Calibri" w:hAnsi="Times New Roman"/>
                <w:sz w:val="24"/>
                <w:szCs w:val="24"/>
              </w:rPr>
            </w:pPr>
            <w:r>
              <w:rPr>
                <w:rFonts w:ascii="Times New Roman" w:eastAsia="Calibri" w:hAnsi="Times New Roman"/>
                <w:sz w:val="24"/>
                <w:szCs w:val="24"/>
              </w:rPr>
              <w:t>JAH</w:t>
            </w:r>
          </w:p>
        </w:tc>
        <w:tc>
          <w:tcPr>
            <w:tcW w:w="4111" w:type="dxa"/>
          </w:tcPr>
          <w:p w14:paraId="563243F2" w14:textId="77777777" w:rsidR="007D1DE9" w:rsidRPr="00715010" w:rsidRDefault="00715010" w:rsidP="007D1DE9">
            <w:pPr>
              <w:jc w:val="both"/>
              <w:rPr>
                <w:rFonts w:ascii="Times New Roman" w:eastAsia="Calibri" w:hAnsi="Times New Roman"/>
                <w:i/>
                <w:iCs/>
                <w:sz w:val="24"/>
                <w:szCs w:val="24"/>
              </w:rPr>
            </w:pPr>
            <w:r w:rsidRPr="00715010">
              <w:rPr>
                <w:rFonts w:ascii="Times New Roman" w:eastAsia="Calibri" w:hAnsi="Times New Roman"/>
                <w:i/>
                <w:iCs/>
                <w:sz w:val="24"/>
                <w:szCs w:val="24"/>
              </w:rPr>
              <w:t xml:space="preserve">Eelnõu § 9 kohaselt jõustub seadus 2026. a 22. mail. </w:t>
            </w:r>
          </w:p>
          <w:p w14:paraId="0DBB3097" w14:textId="77777777" w:rsidR="00715010" w:rsidRPr="00715010" w:rsidRDefault="00715010" w:rsidP="007D1DE9">
            <w:pPr>
              <w:jc w:val="both"/>
              <w:rPr>
                <w:rFonts w:ascii="Times New Roman" w:eastAsia="Calibri" w:hAnsi="Times New Roman"/>
                <w:i/>
                <w:iCs/>
                <w:sz w:val="24"/>
                <w:szCs w:val="24"/>
              </w:rPr>
            </w:pPr>
          </w:p>
          <w:p w14:paraId="50ACA289" w14:textId="76CC7F9B" w:rsidR="00715010" w:rsidRPr="00C13EC4" w:rsidRDefault="00715010" w:rsidP="007D1DE9">
            <w:pPr>
              <w:jc w:val="both"/>
              <w:rPr>
                <w:rFonts w:ascii="Times New Roman" w:eastAsia="Calibri" w:hAnsi="Times New Roman"/>
                <w:sz w:val="24"/>
                <w:szCs w:val="24"/>
              </w:rPr>
            </w:pPr>
            <w:r w:rsidRPr="00715010">
              <w:rPr>
                <w:rFonts w:ascii="Times New Roman" w:eastAsia="Calibri" w:hAnsi="Times New Roman"/>
                <w:i/>
                <w:iCs/>
                <w:sz w:val="24"/>
                <w:szCs w:val="24"/>
              </w:rPr>
              <w:t>Eelnõu § 1 punktiga 19 täiendatakse VMS-i normitehnilist märkust viitega direktiivile.</w:t>
            </w:r>
          </w:p>
        </w:tc>
        <w:tc>
          <w:tcPr>
            <w:tcW w:w="3933" w:type="dxa"/>
          </w:tcPr>
          <w:p w14:paraId="09E44C79" w14:textId="200D592A" w:rsidR="007D1DE9" w:rsidRPr="00C13EC4" w:rsidRDefault="007D1DE9" w:rsidP="007D1DE9">
            <w:pPr>
              <w:jc w:val="both"/>
              <w:rPr>
                <w:rFonts w:ascii="Times New Roman" w:eastAsia="Calibri" w:hAnsi="Times New Roman"/>
                <w:sz w:val="24"/>
                <w:szCs w:val="24"/>
              </w:rPr>
            </w:pPr>
          </w:p>
        </w:tc>
      </w:tr>
      <w:tr w:rsidR="007D1DE9" w:rsidRPr="00C13EC4" w14:paraId="70014C1E" w14:textId="77777777" w:rsidTr="00FA3BC6">
        <w:tc>
          <w:tcPr>
            <w:tcW w:w="4815" w:type="dxa"/>
          </w:tcPr>
          <w:p w14:paraId="032C2930" w14:textId="43C9FC06"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2.   Liikmesriigid edastavad komisjonile käesoleva direktiiviga reguleeritavas valdkonnas nende poolt vastu võetud põhiliste normide teksti.</w:t>
            </w:r>
          </w:p>
        </w:tc>
        <w:tc>
          <w:tcPr>
            <w:tcW w:w="1701" w:type="dxa"/>
          </w:tcPr>
          <w:p w14:paraId="5034C08C" w14:textId="1D7646F7" w:rsidR="007D1DE9" w:rsidRPr="00C13EC4" w:rsidRDefault="007D1DE9" w:rsidP="007D1DE9">
            <w:pPr>
              <w:jc w:val="both"/>
              <w:rPr>
                <w:rFonts w:ascii="Times New Roman" w:eastAsia="Calibri" w:hAnsi="Times New Roman"/>
                <w:sz w:val="24"/>
                <w:szCs w:val="24"/>
              </w:rPr>
            </w:pPr>
            <w:r>
              <w:rPr>
                <w:rFonts w:ascii="Times New Roman" w:eastAsia="Calibri" w:hAnsi="Times New Roman"/>
                <w:sz w:val="24"/>
                <w:szCs w:val="24"/>
              </w:rPr>
              <w:t>EI</w:t>
            </w:r>
          </w:p>
        </w:tc>
        <w:tc>
          <w:tcPr>
            <w:tcW w:w="4111" w:type="dxa"/>
          </w:tcPr>
          <w:p w14:paraId="12CB97DA" w14:textId="77777777" w:rsidR="007D1DE9" w:rsidRPr="00C13EC4" w:rsidRDefault="007D1DE9" w:rsidP="007D1DE9">
            <w:pPr>
              <w:jc w:val="both"/>
              <w:rPr>
                <w:rFonts w:ascii="Times New Roman" w:eastAsia="Calibri" w:hAnsi="Times New Roman"/>
                <w:sz w:val="24"/>
                <w:szCs w:val="24"/>
              </w:rPr>
            </w:pPr>
          </w:p>
        </w:tc>
        <w:tc>
          <w:tcPr>
            <w:tcW w:w="3933" w:type="dxa"/>
          </w:tcPr>
          <w:p w14:paraId="278D3A46" w14:textId="54322026" w:rsidR="007D1DE9" w:rsidRPr="00C13EC4" w:rsidRDefault="007D1DE9" w:rsidP="007D1DE9">
            <w:pPr>
              <w:jc w:val="both"/>
              <w:rPr>
                <w:rFonts w:ascii="Times New Roman" w:eastAsia="Calibri" w:hAnsi="Times New Roman"/>
                <w:sz w:val="24"/>
                <w:szCs w:val="24"/>
              </w:rPr>
            </w:pPr>
            <w:r w:rsidRPr="00DC2BBC">
              <w:rPr>
                <w:rFonts w:ascii="Times New Roman" w:eastAsia="Calibri" w:hAnsi="Times New Roman"/>
                <w:sz w:val="24"/>
                <w:szCs w:val="24"/>
              </w:rPr>
              <w:t>Sät</w:t>
            </w:r>
            <w:r>
              <w:rPr>
                <w:rFonts w:ascii="Times New Roman" w:eastAsia="Calibri" w:hAnsi="Times New Roman"/>
                <w:sz w:val="24"/>
                <w:szCs w:val="24"/>
              </w:rPr>
              <w:t>t</w:t>
            </w:r>
            <w:r w:rsidRPr="00DC2BBC">
              <w:rPr>
                <w:rFonts w:ascii="Times New Roman" w:eastAsia="Calibri" w:hAnsi="Times New Roman"/>
                <w:sz w:val="24"/>
                <w:szCs w:val="24"/>
              </w:rPr>
              <w:t>e</w:t>
            </w:r>
            <w:r>
              <w:rPr>
                <w:rFonts w:ascii="Times New Roman" w:eastAsia="Calibri" w:hAnsi="Times New Roman"/>
                <w:sz w:val="24"/>
                <w:szCs w:val="24"/>
              </w:rPr>
              <w:t>s on</w:t>
            </w:r>
            <w:r w:rsidRPr="00DC2BBC">
              <w:rPr>
                <w:rFonts w:ascii="Times New Roman" w:eastAsia="Calibri" w:hAnsi="Times New Roman"/>
                <w:sz w:val="24"/>
                <w:szCs w:val="24"/>
              </w:rPr>
              <w:t xml:space="preserve"> reguleeri</w:t>
            </w:r>
            <w:r>
              <w:rPr>
                <w:rFonts w:ascii="Times New Roman" w:eastAsia="Calibri" w:hAnsi="Times New Roman"/>
                <w:sz w:val="24"/>
                <w:szCs w:val="24"/>
              </w:rPr>
              <w:t>tud</w:t>
            </w:r>
            <w:r w:rsidRPr="00DC2BBC">
              <w:rPr>
                <w:rFonts w:ascii="Times New Roman" w:eastAsia="Calibri" w:hAnsi="Times New Roman"/>
                <w:sz w:val="24"/>
                <w:szCs w:val="24"/>
              </w:rPr>
              <w:t xml:space="preserve"> direktiiviga reguleeritavas valdkonnas õigus</w:t>
            </w:r>
            <w:r>
              <w:rPr>
                <w:rFonts w:ascii="Times New Roman" w:eastAsia="Calibri" w:hAnsi="Times New Roman"/>
                <w:sz w:val="24"/>
                <w:szCs w:val="24"/>
              </w:rPr>
              <w:softHyphen/>
            </w:r>
            <w:r w:rsidRPr="00DC2BBC">
              <w:rPr>
                <w:rFonts w:ascii="Times New Roman" w:eastAsia="Calibri" w:hAnsi="Times New Roman"/>
                <w:sz w:val="24"/>
                <w:szCs w:val="24"/>
              </w:rPr>
              <w:t>nor</w:t>
            </w:r>
            <w:r>
              <w:rPr>
                <w:rFonts w:ascii="Times New Roman" w:eastAsia="Calibri" w:hAnsi="Times New Roman"/>
                <w:sz w:val="24"/>
                <w:szCs w:val="24"/>
              </w:rPr>
              <w:softHyphen/>
            </w:r>
            <w:r w:rsidRPr="00DC2BBC">
              <w:rPr>
                <w:rFonts w:ascii="Times New Roman" w:eastAsia="Calibri" w:hAnsi="Times New Roman"/>
                <w:sz w:val="24"/>
                <w:szCs w:val="24"/>
              </w:rPr>
              <w:t xml:space="preserve">mide vastuvõtmist ja teksti edastamist </w:t>
            </w:r>
            <w:r>
              <w:rPr>
                <w:rFonts w:ascii="Times New Roman" w:eastAsia="Calibri" w:hAnsi="Times New Roman"/>
                <w:sz w:val="24"/>
                <w:szCs w:val="24"/>
              </w:rPr>
              <w:t>Euroopa K</w:t>
            </w:r>
            <w:r w:rsidRPr="00DC2BBC">
              <w:rPr>
                <w:rFonts w:ascii="Times New Roman" w:eastAsia="Calibri" w:hAnsi="Times New Roman"/>
                <w:sz w:val="24"/>
                <w:szCs w:val="24"/>
              </w:rPr>
              <w:t xml:space="preserve">omisjonile ning </w:t>
            </w:r>
            <w:r>
              <w:rPr>
                <w:rFonts w:ascii="Times New Roman" w:eastAsia="Calibri" w:hAnsi="Times New Roman"/>
                <w:sz w:val="24"/>
                <w:szCs w:val="24"/>
              </w:rPr>
              <w:t xml:space="preserve">seda </w:t>
            </w:r>
            <w:r w:rsidRPr="00DC2BBC">
              <w:rPr>
                <w:rFonts w:ascii="Times New Roman" w:eastAsia="Calibri" w:hAnsi="Times New Roman"/>
                <w:sz w:val="24"/>
                <w:szCs w:val="24"/>
              </w:rPr>
              <w:t xml:space="preserve">ei </w:t>
            </w:r>
            <w:r>
              <w:rPr>
                <w:rFonts w:ascii="Times New Roman" w:eastAsia="Calibri" w:hAnsi="Times New Roman"/>
                <w:sz w:val="24"/>
                <w:szCs w:val="24"/>
              </w:rPr>
              <w:t xml:space="preserve">ole </w:t>
            </w:r>
            <w:r w:rsidRPr="00DC2BBC">
              <w:rPr>
                <w:rFonts w:ascii="Times New Roman" w:eastAsia="Calibri" w:hAnsi="Times New Roman"/>
                <w:sz w:val="24"/>
                <w:szCs w:val="24"/>
              </w:rPr>
              <w:t>vaja rii</w:t>
            </w:r>
            <w:r>
              <w:rPr>
                <w:rFonts w:ascii="Times New Roman" w:eastAsia="Calibri" w:hAnsi="Times New Roman"/>
                <w:sz w:val="24"/>
                <w:szCs w:val="24"/>
              </w:rPr>
              <w:t>gisisesesse</w:t>
            </w:r>
            <w:r w:rsidRPr="00DC2BBC">
              <w:rPr>
                <w:rFonts w:ascii="Times New Roman" w:eastAsia="Calibri" w:hAnsi="Times New Roman"/>
                <w:sz w:val="24"/>
                <w:szCs w:val="24"/>
              </w:rPr>
              <w:t xml:space="preserve"> õigusesse üle</w:t>
            </w:r>
            <w:r>
              <w:rPr>
                <w:rFonts w:ascii="Times New Roman" w:eastAsia="Calibri" w:hAnsi="Times New Roman"/>
                <w:sz w:val="24"/>
                <w:szCs w:val="24"/>
              </w:rPr>
              <w:t xml:space="preserve"> </w:t>
            </w:r>
            <w:r w:rsidRPr="00DC2BBC">
              <w:rPr>
                <w:rFonts w:ascii="Times New Roman" w:eastAsia="Calibri" w:hAnsi="Times New Roman"/>
                <w:sz w:val="24"/>
                <w:szCs w:val="24"/>
              </w:rPr>
              <w:t>võtt</w:t>
            </w:r>
            <w:r>
              <w:rPr>
                <w:rFonts w:ascii="Times New Roman" w:eastAsia="Calibri" w:hAnsi="Times New Roman"/>
                <w:sz w:val="24"/>
                <w:szCs w:val="24"/>
              </w:rPr>
              <w:t>a</w:t>
            </w:r>
            <w:r w:rsidRPr="00DC2BBC">
              <w:rPr>
                <w:rFonts w:ascii="Times New Roman" w:eastAsia="Calibri" w:hAnsi="Times New Roman"/>
                <w:sz w:val="24"/>
                <w:szCs w:val="24"/>
              </w:rPr>
              <w:t>.</w:t>
            </w:r>
          </w:p>
        </w:tc>
      </w:tr>
      <w:tr w:rsidR="007D1DE9" w:rsidRPr="00C13EC4" w14:paraId="40525144" w14:textId="77777777" w:rsidTr="00FA3BC6">
        <w:tc>
          <w:tcPr>
            <w:tcW w:w="4815" w:type="dxa"/>
          </w:tcPr>
          <w:p w14:paraId="79895F9A" w14:textId="77777777" w:rsidR="007D1DE9" w:rsidRPr="00C13EC4" w:rsidRDefault="007D1DE9" w:rsidP="007D1DE9">
            <w:pPr>
              <w:jc w:val="both"/>
              <w:rPr>
                <w:rFonts w:ascii="Times New Roman" w:eastAsia="Calibri" w:hAnsi="Times New Roman"/>
                <w:b/>
                <w:bCs/>
                <w:sz w:val="24"/>
                <w:szCs w:val="24"/>
              </w:rPr>
            </w:pPr>
            <w:r w:rsidRPr="00C13EC4">
              <w:rPr>
                <w:rFonts w:ascii="Times New Roman" w:eastAsia="Calibri" w:hAnsi="Times New Roman"/>
                <w:b/>
                <w:bCs/>
                <w:sz w:val="24"/>
                <w:szCs w:val="24"/>
              </w:rPr>
              <w:t>Artikkel 19. Kehtetuks tunnistamine</w:t>
            </w:r>
          </w:p>
          <w:p w14:paraId="26258D1C" w14:textId="77777777"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lastRenderedPageBreak/>
              <w:t>Direktiiv 2011/98/EL tunnistatakse kehtetuks alates 22. maist 2026, ilma et see piiraks liikmesriikide kohustusi, mis on seotud I lisas osutatud direktiivi liikmesriigi õigusesse ülevõtmise tähtpäevaga.</w:t>
            </w:r>
          </w:p>
          <w:p w14:paraId="65D48644" w14:textId="09A32FE2"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Viiteid kehtetuks tunnistatud direktiivile käsitatakse viidetena käesolevale direktiivile ning neid loetakse vastavalt II lisas esitatud vastavustabelile.</w:t>
            </w:r>
          </w:p>
        </w:tc>
        <w:tc>
          <w:tcPr>
            <w:tcW w:w="1701" w:type="dxa"/>
          </w:tcPr>
          <w:p w14:paraId="252FDD1C" w14:textId="0E098F33" w:rsidR="007D1DE9" w:rsidRPr="00C13EC4" w:rsidRDefault="007D1DE9" w:rsidP="007D1DE9">
            <w:pPr>
              <w:jc w:val="both"/>
              <w:rPr>
                <w:rFonts w:ascii="Times New Roman" w:eastAsia="Calibri" w:hAnsi="Times New Roman"/>
                <w:sz w:val="24"/>
                <w:szCs w:val="24"/>
              </w:rPr>
            </w:pPr>
            <w:r>
              <w:rPr>
                <w:rFonts w:ascii="Times New Roman" w:eastAsia="Calibri" w:hAnsi="Times New Roman"/>
                <w:sz w:val="24"/>
                <w:szCs w:val="24"/>
              </w:rPr>
              <w:lastRenderedPageBreak/>
              <w:t>EI</w:t>
            </w:r>
          </w:p>
        </w:tc>
        <w:tc>
          <w:tcPr>
            <w:tcW w:w="4111" w:type="dxa"/>
          </w:tcPr>
          <w:p w14:paraId="38423F0F" w14:textId="77777777" w:rsidR="007D1DE9" w:rsidRPr="00C13EC4" w:rsidRDefault="007D1DE9" w:rsidP="007D1DE9">
            <w:pPr>
              <w:jc w:val="both"/>
              <w:rPr>
                <w:rFonts w:ascii="Times New Roman" w:eastAsia="Calibri" w:hAnsi="Times New Roman"/>
                <w:sz w:val="24"/>
                <w:szCs w:val="24"/>
              </w:rPr>
            </w:pPr>
          </w:p>
        </w:tc>
        <w:tc>
          <w:tcPr>
            <w:tcW w:w="3933" w:type="dxa"/>
          </w:tcPr>
          <w:p w14:paraId="6079EBA7" w14:textId="07B0DF41" w:rsidR="007D1DE9" w:rsidRPr="00C13EC4" w:rsidRDefault="007D1DE9" w:rsidP="007D1DE9">
            <w:pPr>
              <w:jc w:val="both"/>
              <w:rPr>
                <w:rFonts w:ascii="Times New Roman" w:eastAsia="Calibri" w:hAnsi="Times New Roman"/>
                <w:sz w:val="24"/>
                <w:szCs w:val="24"/>
              </w:rPr>
            </w:pPr>
            <w:r w:rsidRPr="00DC2BBC">
              <w:rPr>
                <w:rFonts w:ascii="Times New Roman" w:eastAsia="Calibri" w:hAnsi="Times New Roman"/>
                <w:sz w:val="24"/>
                <w:szCs w:val="24"/>
              </w:rPr>
              <w:t>Sät</w:t>
            </w:r>
            <w:r>
              <w:rPr>
                <w:rFonts w:ascii="Times New Roman" w:eastAsia="Calibri" w:hAnsi="Times New Roman"/>
                <w:sz w:val="24"/>
                <w:szCs w:val="24"/>
              </w:rPr>
              <w:t>t</w:t>
            </w:r>
            <w:r w:rsidRPr="00DC2BBC">
              <w:rPr>
                <w:rFonts w:ascii="Times New Roman" w:eastAsia="Calibri" w:hAnsi="Times New Roman"/>
                <w:sz w:val="24"/>
                <w:szCs w:val="24"/>
              </w:rPr>
              <w:t>e</w:t>
            </w:r>
            <w:r>
              <w:rPr>
                <w:rFonts w:ascii="Times New Roman" w:eastAsia="Calibri" w:hAnsi="Times New Roman"/>
                <w:sz w:val="24"/>
                <w:szCs w:val="24"/>
              </w:rPr>
              <w:t>s on</w:t>
            </w:r>
            <w:r w:rsidRPr="00DC2BBC">
              <w:rPr>
                <w:rFonts w:ascii="Times New Roman" w:eastAsia="Calibri" w:hAnsi="Times New Roman"/>
                <w:sz w:val="24"/>
                <w:szCs w:val="24"/>
              </w:rPr>
              <w:t xml:space="preserve"> reguleeri</w:t>
            </w:r>
            <w:r>
              <w:rPr>
                <w:rFonts w:ascii="Times New Roman" w:eastAsia="Calibri" w:hAnsi="Times New Roman"/>
                <w:sz w:val="24"/>
                <w:szCs w:val="24"/>
              </w:rPr>
              <w:t>tud</w:t>
            </w:r>
            <w:r w:rsidRPr="00DC2BBC">
              <w:rPr>
                <w:rFonts w:ascii="Times New Roman" w:eastAsia="Calibri" w:hAnsi="Times New Roman"/>
                <w:sz w:val="24"/>
                <w:szCs w:val="24"/>
              </w:rPr>
              <w:t xml:space="preserve"> </w:t>
            </w:r>
            <w:r w:rsidR="00715010">
              <w:rPr>
                <w:rFonts w:ascii="Times New Roman" w:eastAsia="Calibri" w:hAnsi="Times New Roman"/>
                <w:sz w:val="24"/>
                <w:szCs w:val="24"/>
              </w:rPr>
              <w:t xml:space="preserve">eelneva </w:t>
            </w:r>
            <w:r w:rsidRPr="00DC2BBC">
              <w:rPr>
                <w:rFonts w:ascii="Times New Roman" w:eastAsia="Calibri" w:hAnsi="Times New Roman"/>
                <w:sz w:val="24"/>
                <w:szCs w:val="24"/>
              </w:rPr>
              <w:t xml:space="preserve">direktiivi kehtetuks tunnistamist ja </w:t>
            </w:r>
            <w:r>
              <w:rPr>
                <w:rFonts w:ascii="Times New Roman" w:eastAsia="Calibri" w:hAnsi="Times New Roman"/>
                <w:sz w:val="24"/>
                <w:szCs w:val="24"/>
              </w:rPr>
              <w:lastRenderedPageBreak/>
              <w:t xml:space="preserve">seda </w:t>
            </w:r>
            <w:r w:rsidRPr="00DC2BBC">
              <w:rPr>
                <w:rFonts w:ascii="Times New Roman" w:eastAsia="Calibri" w:hAnsi="Times New Roman"/>
                <w:sz w:val="24"/>
                <w:szCs w:val="24"/>
              </w:rPr>
              <w:t xml:space="preserve">ei </w:t>
            </w:r>
            <w:r>
              <w:rPr>
                <w:rFonts w:ascii="Times New Roman" w:eastAsia="Calibri" w:hAnsi="Times New Roman"/>
                <w:sz w:val="24"/>
                <w:szCs w:val="24"/>
              </w:rPr>
              <w:t xml:space="preserve">ole </w:t>
            </w:r>
            <w:r w:rsidRPr="00DC2BBC">
              <w:rPr>
                <w:rFonts w:ascii="Times New Roman" w:eastAsia="Calibri" w:hAnsi="Times New Roman"/>
                <w:sz w:val="24"/>
                <w:szCs w:val="24"/>
              </w:rPr>
              <w:t>vaja rii</w:t>
            </w:r>
            <w:r>
              <w:rPr>
                <w:rFonts w:ascii="Times New Roman" w:eastAsia="Calibri" w:hAnsi="Times New Roman"/>
                <w:sz w:val="24"/>
                <w:szCs w:val="24"/>
              </w:rPr>
              <w:t>gisisesesse</w:t>
            </w:r>
            <w:r w:rsidRPr="00DC2BBC">
              <w:rPr>
                <w:rFonts w:ascii="Times New Roman" w:eastAsia="Calibri" w:hAnsi="Times New Roman"/>
                <w:sz w:val="24"/>
                <w:szCs w:val="24"/>
              </w:rPr>
              <w:t xml:space="preserve"> õigusesse üle</w:t>
            </w:r>
            <w:r>
              <w:rPr>
                <w:rFonts w:ascii="Times New Roman" w:eastAsia="Calibri" w:hAnsi="Times New Roman"/>
                <w:sz w:val="24"/>
                <w:szCs w:val="24"/>
              </w:rPr>
              <w:t xml:space="preserve"> </w:t>
            </w:r>
            <w:r w:rsidRPr="00DC2BBC">
              <w:rPr>
                <w:rFonts w:ascii="Times New Roman" w:eastAsia="Calibri" w:hAnsi="Times New Roman"/>
                <w:sz w:val="24"/>
                <w:szCs w:val="24"/>
              </w:rPr>
              <w:t>võt</w:t>
            </w:r>
            <w:r>
              <w:rPr>
                <w:rFonts w:ascii="Times New Roman" w:eastAsia="Calibri" w:hAnsi="Times New Roman"/>
                <w:sz w:val="24"/>
                <w:szCs w:val="24"/>
              </w:rPr>
              <w:t>ta</w:t>
            </w:r>
            <w:r w:rsidRPr="00DC2BBC">
              <w:rPr>
                <w:rFonts w:ascii="Times New Roman" w:eastAsia="Calibri" w:hAnsi="Times New Roman"/>
                <w:sz w:val="24"/>
                <w:szCs w:val="24"/>
              </w:rPr>
              <w:t>.</w:t>
            </w:r>
          </w:p>
        </w:tc>
      </w:tr>
      <w:tr w:rsidR="007D1DE9" w:rsidRPr="00C13EC4" w14:paraId="4FBE5A9F" w14:textId="77777777" w:rsidTr="00FA3BC6">
        <w:tc>
          <w:tcPr>
            <w:tcW w:w="4815" w:type="dxa"/>
          </w:tcPr>
          <w:p w14:paraId="1469E9BA" w14:textId="77777777" w:rsidR="007D1DE9" w:rsidRPr="00C13EC4" w:rsidRDefault="007D1DE9" w:rsidP="007D1DE9">
            <w:pPr>
              <w:jc w:val="both"/>
              <w:rPr>
                <w:rFonts w:ascii="Times New Roman" w:eastAsia="Calibri" w:hAnsi="Times New Roman"/>
                <w:b/>
                <w:bCs/>
                <w:sz w:val="24"/>
                <w:szCs w:val="24"/>
              </w:rPr>
            </w:pPr>
            <w:r w:rsidRPr="00C13EC4">
              <w:rPr>
                <w:rFonts w:ascii="Times New Roman" w:eastAsia="Calibri" w:hAnsi="Times New Roman"/>
                <w:b/>
                <w:bCs/>
                <w:sz w:val="24"/>
                <w:szCs w:val="24"/>
              </w:rPr>
              <w:lastRenderedPageBreak/>
              <w:t>Artikkel 20. Jõustumine ja kohaldamine</w:t>
            </w:r>
          </w:p>
          <w:p w14:paraId="3E3844DC" w14:textId="77777777"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Käesolev direktiiv jõustub kahekümnendal päeval pärast selle avaldamist Euroopa Liidu Teatajas.</w:t>
            </w:r>
          </w:p>
          <w:p w14:paraId="38362F4D" w14:textId="0FB67FEB"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Artiklit 1, artikli 2 punkte 1, 3 ja 4, artikli 3 lõikeid 1, 3 ja 4, artikli 4 lõikeid 3 ja 5, artikli 5 lõiget 1, artikli 6 lõiget 2, artikli 7 lõiget 2, artikli 8 lõiget 1, artikli 11 lõike 1 punkte a, b ja c, artikli 12 lõike 1 punkte c–f, artikli 12 lõike 2 punkte a, b ja c ning punkti d alapunkti i, artikli 12 lõikeid 3 ja 4 ning artiklit 15 kohaldatakse alates 22. maist 2026.</w:t>
            </w:r>
          </w:p>
        </w:tc>
        <w:tc>
          <w:tcPr>
            <w:tcW w:w="1701" w:type="dxa"/>
          </w:tcPr>
          <w:p w14:paraId="11C175B1" w14:textId="5118A227"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EI</w:t>
            </w:r>
          </w:p>
        </w:tc>
        <w:tc>
          <w:tcPr>
            <w:tcW w:w="4111" w:type="dxa"/>
          </w:tcPr>
          <w:p w14:paraId="24947610" w14:textId="77777777" w:rsidR="00715010" w:rsidRPr="00715010" w:rsidRDefault="00715010" w:rsidP="00715010">
            <w:pPr>
              <w:jc w:val="both"/>
              <w:rPr>
                <w:rFonts w:ascii="Times New Roman" w:eastAsia="Calibri" w:hAnsi="Times New Roman"/>
                <w:i/>
                <w:iCs/>
                <w:sz w:val="24"/>
                <w:szCs w:val="24"/>
              </w:rPr>
            </w:pPr>
            <w:r w:rsidRPr="00715010">
              <w:rPr>
                <w:rFonts w:ascii="Times New Roman" w:eastAsia="Calibri" w:hAnsi="Times New Roman"/>
                <w:i/>
                <w:iCs/>
                <w:sz w:val="24"/>
                <w:szCs w:val="24"/>
              </w:rPr>
              <w:t xml:space="preserve">Eelnõu § 9 kohaselt jõustub seadus 2026. a 22. mail. </w:t>
            </w:r>
          </w:p>
          <w:p w14:paraId="45CCBD2D" w14:textId="77777777" w:rsidR="007D1DE9" w:rsidRPr="00C13EC4" w:rsidRDefault="007D1DE9" w:rsidP="007D1DE9">
            <w:pPr>
              <w:jc w:val="both"/>
              <w:rPr>
                <w:rFonts w:ascii="Times New Roman" w:eastAsia="Calibri" w:hAnsi="Times New Roman"/>
                <w:sz w:val="24"/>
                <w:szCs w:val="24"/>
              </w:rPr>
            </w:pPr>
          </w:p>
        </w:tc>
        <w:tc>
          <w:tcPr>
            <w:tcW w:w="3933" w:type="dxa"/>
          </w:tcPr>
          <w:p w14:paraId="5A8231D3" w14:textId="66BE5254" w:rsidR="007D1DE9" w:rsidRPr="00C13EC4" w:rsidRDefault="007D1DE9" w:rsidP="007D1DE9">
            <w:pPr>
              <w:jc w:val="both"/>
              <w:rPr>
                <w:rFonts w:ascii="Times New Roman" w:eastAsia="Calibri" w:hAnsi="Times New Roman"/>
                <w:sz w:val="24"/>
                <w:szCs w:val="24"/>
              </w:rPr>
            </w:pPr>
            <w:r w:rsidRPr="00DC2BBC">
              <w:rPr>
                <w:rFonts w:ascii="Times New Roman" w:eastAsia="Calibri" w:hAnsi="Times New Roman"/>
                <w:sz w:val="24"/>
                <w:szCs w:val="24"/>
              </w:rPr>
              <w:t>Sät</w:t>
            </w:r>
            <w:r>
              <w:rPr>
                <w:rFonts w:ascii="Times New Roman" w:eastAsia="Calibri" w:hAnsi="Times New Roman"/>
                <w:sz w:val="24"/>
                <w:szCs w:val="24"/>
              </w:rPr>
              <w:t>t</w:t>
            </w:r>
            <w:r w:rsidRPr="00DC2BBC">
              <w:rPr>
                <w:rFonts w:ascii="Times New Roman" w:eastAsia="Calibri" w:hAnsi="Times New Roman"/>
                <w:sz w:val="24"/>
                <w:szCs w:val="24"/>
              </w:rPr>
              <w:t>e</w:t>
            </w:r>
            <w:r>
              <w:rPr>
                <w:rFonts w:ascii="Times New Roman" w:eastAsia="Calibri" w:hAnsi="Times New Roman"/>
                <w:sz w:val="24"/>
                <w:szCs w:val="24"/>
              </w:rPr>
              <w:t>s on</w:t>
            </w:r>
            <w:r w:rsidRPr="00DC2BBC">
              <w:rPr>
                <w:rFonts w:ascii="Times New Roman" w:eastAsia="Calibri" w:hAnsi="Times New Roman"/>
                <w:sz w:val="24"/>
                <w:szCs w:val="24"/>
              </w:rPr>
              <w:t xml:space="preserve"> reguleeri</w:t>
            </w:r>
            <w:r>
              <w:rPr>
                <w:rFonts w:ascii="Times New Roman" w:eastAsia="Calibri" w:hAnsi="Times New Roman"/>
                <w:sz w:val="24"/>
                <w:szCs w:val="24"/>
              </w:rPr>
              <w:t>tud</w:t>
            </w:r>
            <w:r w:rsidRPr="00DC2BBC">
              <w:rPr>
                <w:rFonts w:ascii="Times New Roman" w:eastAsia="Calibri" w:hAnsi="Times New Roman"/>
                <w:sz w:val="24"/>
                <w:szCs w:val="24"/>
              </w:rPr>
              <w:t xml:space="preserve"> direktiivi jõustumist ja </w:t>
            </w:r>
            <w:r>
              <w:rPr>
                <w:rFonts w:ascii="Times New Roman" w:eastAsia="Calibri" w:hAnsi="Times New Roman"/>
                <w:sz w:val="24"/>
                <w:szCs w:val="24"/>
              </w:rPr>
              <w:t xml:space="preserve">seda </w:t>
            </w:r>
            <w:r w:rsidRPr="00DC2BBC">
              <w:rPr>
                <w:rFonts w:ascii="Times New Roman" w:eastAsia="Calibri" w:hAnsi="Times New Roman"/>
                <w:sz w:val="24"/>
                <w:szCs w:val="24"/>
              </w:rPr>
              <w:t xml:space="preserve">ei </w:t>
            </w:r>
            <w:r>
              <w:rPr>
                <w:rFonts w:ascii="Times New Roman" w:eastAsia="Calibri" w:hAnsi="Times New Roman"/>
                <w:sz w:val="24"/>
                <w:szCs w:val="24"/>
              </w:rPr>
              <w:t xml:space="preserve">ole </w:t>
            </w:r>
            <w:r w:rsidRPr="00DC2BBC">
              <w:rPr>
                <w:rFonts w:ascii="Times New Roman" w:eastAsia="Calibri" w:hAnsi="Times New Roman"/>
                <w:sz w:val="24"/>
                <w:szCs w:val="24"/>
              </w:rPr>
              <w:t>vaja rii</w:t>
            </w:r>
            <w:r>
              <w:rPr>
                <w:rFonts w:ascii="Times New Roman" w:eastAsia="Calibri" w:hAnsi="Times New Roman"/>
                <w:sz w:val="24"/>
                <w:szCs w:val="24"/>
              </w:rPr>
              <w:t>gi</w:t>
            </w:r>
            <w:r>
              <w:rPr>
                <w:rFonts w:ascii="Times New Roman" w:eastAsia="Calibri" w:hAnsi="Times New Roman"/>
                <w:sz w:val="24"/>
                <w:szCs w:val="24"/>
              </w:rPr>
              <w:softHyphen/>
              <w:t>sisesesse</w:t>
            </w:r>
            <w:r w:rsidRPr="00DC2BBC">
              <w:rPr>
                <w:rFonts w:ascii="Times New Roman" w:eastAsia="Calibri" w:hAnsi="Times New Roman"/>
                <w:sz w:val="24"/>
                <w:szCs w:val="24"/>
              </w:rPr>
              <w:t xml:space="preserve"> õigusesse üle</w:t>
            </w:r>
            <w:r>
              <w:rPr>
                <w:rFonts w:ascii="Times New Roman" w:eastAsia="Calibri" w:hAnsi="Times New Roman"/>
                <w:sz w:val="24"/>
                <w:szCs w:val="24"/>
              </w:rPr>
              <w:t xml:space="preserve"> </w:t>
            </w:r>
            <w:r w:rsidRPr="00DC2BBC">
              <w:rPr>
                <w:rFonts w:ascii="Times New Roman" w:eastAsia="Calibri" w:hAnsi="Times New Roman"/>
                <w:sz w:val="24"/>
                <w:szCs w:val="24"/>
              </w:rPr>
              <w:t>võtt</w:t>
            </w:r>
            <w:r>
              <w:rPr>
                <w:rFonts w:ascii="Times New Roman" w:eastAsia="Calibri" w:hAnsi="Times New Roman"/>
                <w:sz w:val="24"/>
                <w:szCs w:val="24"/>
              </w:rPr>
              <w:t>a</w:t>
            </w:r>
            <w:r w:rsidRPr="00DC2BBC">
              <w:rPr>
                <w:rFonts w:ascii="Times New Roman" w:eastAsia="Calibri" w:hAnsi="Times New Roman"/>
                <w:sz w:val="24"/>
                <w:szCs w:val="24"/>
              </w:rPr>
              <w:t>.</w:t>
            </w:r>
          </w:p>
        </w:tc>
      </w:tr>
      <w:tr w:rsidR="007D1DE9" w:rsidRPr="00C13EC4" w14:paraId="1D9E0D4C" w14:textId="77777777" w:rsidTr="00FA3BC6">
        <w:tc>
          <w:tcPr>
            <w:tcW w:w="4815" w:type="dxa"/>
          </w:tcPr>
          <w:p w14:paraId="4DD4EEA3" w14:textId="77777777" w:rsidR="007D1DE9" w:rsidRPr="00C13EC4" w:rsidRDefault="007D1DE9" w:rsidP="007D1DE9">
            <w:pPr>
              <w:jc w:val="both"/>
              <w:rPr>
                <w:rFonts w:ascii="Times New Roman" w:eastAsia="Calibri" w:hAnsi="Times New Roman"/>
                <w:b/>
                <w:bCs/>
                <w:sz w:val="24"/>
                <w:szCs w:val="24"/>
              </w:rPr>
            </w:pPr>
            <w:r w:rsidRPr="00C13EC4">
              <w:rPr>
                <w:rFonts w:ascii="Times New Roman" w:eastAsia="Calibri" w:hAnsi="Times New Roman"/>
                <w:b/>
                <w:bCs/>
                <w:sz w:val="24"/>
                <w:szCs w:val="24"/>
              </w:rPr>
              <w:t>Artikkel 21. Adressaadid</w:t>
            </w:r>
          </w:p>
          <w:p w14:paraId="2E1A63C9" w14:textId="7CD3BF26"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Käesolev direktiiv on adresseeritud liikmesriikidele kooskõlas aluslepingutega.</w:t>
            </w:r>
          </w:p>
        </w:tc>
        <w:tc>
          <w:tcPr>
            <w:tcW w:w="1701" w:type="dxa"/>
          </w:tcPr>
          <w:p w14:paraId="4572E4EB" w14:textId="73F98A7B"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EI</w:t>
            </w:r>
          </w:p>
        </w:tc>
        <w:tc>
          <w:tcPr>
            <w:tcW w:w="4111" w:type="dxa"/>
          </w:tcPr>
          <w:p w14:paraId="63C4EF79" w14:textId="77777777" w:rsidR="007D1DE9" w:rsidRPr="00C13EC4" w:rsidRDefault="007D1DE9" w:rsidP="007D1DE9">
            <w:pPr>
              <w:jc w:val="both"/>
              <w:rPr>
                <w:rFonts w:ascii="Times New Roman" w:eastAsia="Calibri" w:hAnsi="Times New Roman"/>
                <w:sz w:val="24"/>
                <w:szCs w:val="24"/>
              </w:rPr>
            </w:pPr>
          </w:p>
        </w:tc>
        <w:tc>
          <w:tcPr>
            <w:tcW w:w="3933" w:type="dxa"/>
          </w:tcPr>
          <w:p w14:paraId="1523E893" w14:textId="3C425C49" w:rsidR="007D1DE9" w:rsidRPr="00C13EC4" w:rsidRDefault="007D1DE9" w:rsidP="007D1DE9">
            <w:pPr>
              <w:jc w:val="both"/>
              <w:rPr>
                <w:rFonts w:ascii="Times New Roman" w:eastAsia="Calibri" w:hAnsi="Times New Roman"/>
                <w:sz w:val="24"/>
                <w:szCs w:val="24"/>
              </w:rPr>
            </w:pPr>
            <w:r>
              <w:rPr>
                <w:rFonts w:ascii="Times New Roman" w:eastAsia="Calibri" w:hAnsi="Times New Roman"/>
                <w:sz w:val="24"/>
                <w:szCs w:val="24"/>
              </w:rPr>
              <w:t>Säte</w:t>
            </w:r>
            <w:r w:rsidRPr="00DC2BBC">
              <w:rPr>
                <w:rFonts w:ascii="Times New Roman" w:eastAsia="Calibri" w:hAnsi="Times New Roman"/>
                <w:sz w:val="24"/>
                <w:szCs w:val="24"/>
              </w:rPr>
              <w:t xml:space="preserve"> on üldi</w:t>
            </w:r>
            <w:r>
              <w:rPr>
                <w:rFonts w:ascii="Times New Roman" w:eastAsia="Calibri" w:hAnsi="Times New Roman"/>
                <w:sz w:val="24"/>
                <w:szCs w:val="24"/>
              </w:rPr>
              <w:t>n</w:t>
            </w:r>
            <w:r w:rsidRPr="00DC2BBC">
              <w:rPr>
                <w:rFonts w:ascii="Times New Roman" w:eastAsia="Calibri" w:hAnsi="Times New Roman"/>
                <w:sz w:val="24"/>
                <w:szCs w:val="24"/>
              </w:rPr>
              <w:t xml:space="preserve">e </w:t>
            </w:r>
            <w:r>
              <w:rPr>
                <w:rFonts w:ascii="Times New Roman" w:eastAsia="Calibri" w:hAnsi="Times New Roman"/>
                <w:sz w:val="24"/>
                <w:szCs w:val="24"/>
              </w:rPr>
              <w:t>–</w:t>
            </w:r>
            <w:r w:rsidRPr="00DC2BBC">
              <w:rPr>
                <w:rFonts w:ascii="Times New Roman" w:eastAsia="Calibri" w:hAnsi="Times New Roman"/>
                <w:sz w:val="24"/>
                <w:szCs w:val="24"/>
              </w:rPr>
              <w:t xml:space="preserve"> direktiiv on suunatud liikmesriikidele</w:t>
            </w:r>
            <w:r>
              <w:rPr>
                <w:rFonts w:ascii="Times New Roman" w:eastAsia="Calibri" w:hAnsi="Times New Roman"/>
                <w:sz w:val="24"/>
                <w:szCs w:val="24"/>
              </w:rPr>
              <w:t xml:space="preserve"> – ja</w:t>
            </w:r>
            <w:r w:rsidRPr="00DC2BBC">
              <w:rPr>
                <w:rFonts w:ascii="Times New Roman" w:eastAsia="Calibri" w:hAnsi="Times New Roman"/>
                <w:sz w:val="24"/>
                <w:szCs w:val="24"/>
              </w:rPr>
              <w:t xml:space="preserve"> </w:t>
            </w:r>
            <w:r>
              <w:rPr>
                <w:rFonts w:ascii="Times New Roman" w:eastAsia="Calibri" w:hAnsi="Times New Roman"/>
                <w:sz w:val="24"/>
                <w:szCs w:val="24"/>
              </w:rPr>
              <w:t xml:space="preserve">seda </w:t>
            </w:r>
            <w:r w:rsidRPr="00DC2BBC">
              <w:rPr>
                <w:rFonts w:ascii="Times New Roman" w:eastAsia="Calibri" w:hAnsi="Times New Roman"/>
                <w:sz w:val="24"/>
                <w:szCs w:val="24"/>
              </w:rPr>
              <w:t xml:space="preserve">ei </w:t>
            </w:r>
            <w:r>
              <w:rPr>
                <w:rFonts w:ascii="Times New Roman" w:eastAsia="Calibri" w:hAnsi="Times New Roman"/>
                <w:sz w:val="24"/>
                <w:szCs w:val="24"/>
              </w:rPr>
              <w:t xml:space="preserve">ole </w:t>
            </w:r>
            <w:r w:rsidRPr="00DC2BBC">
              <w:rPr>
                <w:rFonts w:ascii="Times New Roman" w:eastAsia="Calibri" w:hAnsi="Times New Roman"/>
                <w:sz w:val="24"/>
                <w:szCs w:val="24"/>
              </w:rPr>
              <w:t>vaja rii</w:t>
            </w:r>
            <w:r>
              <w:rPr>
                <w:rFonts w:ascii="Times New Roman" w:eastAsia="Calibri" w:hAnsi="Times New Roman"/>
                <w:sz w:val="24"/>
                <w:szCs w:val="24"/>
              </w:rPr>
              <w:t>gisisesesse</w:t>
            </w:r>
            <w:r w:rsidRPr="00DC2BBC">
              <w:rPr>
                <w:rFonts w:ascii="Times New Roman" w:eastAsia="Calibri" w:hAnsi="Times New Roman"/>
                <w:sz w:val="24"/>
                <w:szCs w:val="24"/>
              </w:rPr>
              <w:t xml:space="preserve"> õigusesse üle</w:t>
            </w:r>
            <w:r>
              <w:rPr>
                <w:rFonts w:ascii="Times New Roman" w:eastAsia="Calibri" w:hAnsi="Times New Roman"/>
                <w:sz w:val="24"/>
                <w:szCs w:val="24"/>
              </w:rPr>
              <w:t xml:space="preserve"> </w:t>
            </w:r>
            <w:r w:rsidRPr="00DC2BBC">
              <w:rPr>
                <w:rFonts w:ascii="Times New Roman" w:eastAsia="Calibri" w:hAnsi="Times New Roman"/>
                <w:sz w:val="24"/>
                <w:szCs w:val="24"/>
              </w:rPr>
              <w:t>võtt</w:t>
            </w:r>
            <w:r>
              <w:rPr>
                <w:rFonts w:ascii="Times New Roman" w:eastAsia="Calibri" w:hAnsi="Times New Roman"/>
                <w:sz w:val="24"/>
                <w:szCs w:val="24"/>
              </w:rPr>
              <w:t>a</w:t>
            </w:r>
            <w:r w:rsidRPr="00DC2BBC">
              <w:rPr>
                <w:rFonts w:ascii="Times New Roman" w:eastAsia="Calibri" w:hAnsi="Times New Roman"/>
                <w:sz w:val="24"/>
                <w:szCs w:val="24"/>
              </w:rPr>
              <w:t>.</w:t>
            </w:r>
          </w:p>
        </w:tc>
      </w:tr>
      <w:tr w:rsidR="007D1DE9" w:rsidRPr="00C13EC4" w14:paraId="20A6EC5C" w14:textId="77777777" w:rsidTr="00FA3BC6">
        <w:tc>
          <w:tcPr>
            <w:tcW w:w="4815" w:type="dxa"/>
          </w:tcPr>
          <w:p w14:paraId="76D72E59" w14:textId="524C15B6"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I LISA. Liikmesriigi õigusesse ülevõtmise tähtpäev</w:t>
            </w:r>
          </w:p>
        </w:tc>
        <w:tc>
          <w:tcPr>
            <w:tcW w:w="1701" w:type="dxa"/>
          </w:tcPr>
          <w:p w14:paraId="3819FE86" w14:textId="24719219"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EI</w:t>
            </w:r>
          </w:p>
        </w:tc>
        <w:tc>
          <w:tcPr>
            <w:tcW w:w="4111" w:type="dxa"/>
          </w:tcPr>
          <w:p w14:paraId="58462DA0" w14:textId="77777777" w:rsidR="007D1DE9" w:rsidRPr="00C13EC4" w:rsidRDefault="007D1DE9" w:rsidP="007D1DE9">
            <w:pPr>
              <w:jc w:val="both"/>
              <w:rPr>
                <w:rFonts w:ascii="Times New Roman" w:eastAsia="Calibri" w:hAnsi="Times New Roman"/>
                <w:sz w:val="24"/>
                <w:szCs w:val="24"/>
              </w:rPr>
            </w:pPr>
          </w:p>
        </w:tc>
        <w:tc>
          <w:tcPr>
            <w:tcW w:w="3933" w:type="dxa"/>
          </w:tcPr>
          <w:p w14:paraId="17512FE4" w14:textId="77777777" w:rsidR="007D1DE9" w:rsidRPr="00C13EC4" w:rsidRDefault="007D1DE9" w:rsidP="007D1DE9">
            <w:pPr>
              <w:jc w:val="both"/>
              <w:rPr>
                <w:rFonts w:ascii="Times New Roman" w:eastAsia="Calibri" w:hAnsi="Times New Roman"/>
                <w:sz w:val="24"/>
                <w:szCs w:val="24"/>
              </w:rPr>
            </w:pPr>
          </w:p>
        </w:tc>
      </w:tr>
      <w:tr w:rsidR="007D1DE9" w:rsidRPr="00C13EC4" w14:paraId="5A1EA59F" w14:textId="77777777" w:rsidTr="00FA3BC6">
        <w:tc>
          <w:tcPr>
            <w:tcW w:w="4815" w:type="dxa"/>
          </w:tcPr>
          <w:p w14:paraId="51F85B92" w14:textId="67A4945C"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II LISA. Vastavustabel</w:t>
            </w:r>
          </w:p>
        </w:tc>
        <w:tc>
          <w:tcPr>
            <w:tcW w:w="1701" w:type="dxa"/>
          </w:tcPr>
          <w:p w14:paraId="3FDDD006" w14:textId="4927BBA4" w:rsidR="007D1DE9" w:rsidRPr="00C13EC4" w:rsidRDefault="007D1DE9" w:rsidP="007D1DE9">
            <w:pPr>
              <w:jc w:val="both"/>
              <w:rPr>
                <w:rFonts w:ascii="Times New Roman" w:eastAsia="Calibri" w:hAnsi="Times New Roman"/>
                <w:sz w:val="24"/>
                <w:szCs w:val="24"/>
              </w:rPr>
            </w:pPr>
            <w:r w:rsidRPr="00C13EC4">
              <w:rPr>
                <w:rFonts w:ascii="Times New Roman" w:eastAsia="Calibri" w:hAnsi="Times New Roman"/>
                <w:sz w:val="24"/>
                <w:szCs w:val="24"/>
              </w:rPr>
              <w:t>EI</w:t>
            </w:r>
          </w:p>
        </w:tc>
        <w:tc>
          <w:tcPr>
            <w:tcW w:w="4111" w:type="dxa"/>
          </w:tcPr>
          <w:p w14:paraId="3B8243CE" w14:textId="77777777" w:rsidR="007D1DE9" w:rsidRPr="00C13EC4" w:rsidRDefault="007D1DE9" w:rsidP="007D1DE9">
            <w:pPr>
              <w:jc w:val="both"/>
              <w:rPr>
                <w:rFonts w:ascii="Times New Roman" w:eastAsia="Calibri" w:hAnsi="Times New Roman"/>
                <w:sz w:val="24"/>
                <w:szCs w:val="24"/>
              </w:rPr>
            </w:pPr>
          </w:p>
        </w:tc>
        <w:tc>
          <w:tcPr>
            <w:tcW w:w="3933" w:type="dxa"/>
          </w:tcPr>
          <w:p w14:paraId="0F701692" w14:textId="790CBC31" w:rsidR="007D1DE9" w:rsidRPr="00C13EC4" w:rsidRDefault="007D1DE9" w:rsidP="007D1DE9">
            <w:pPr>
              <w:jc w:val="both"/>
              <w:rPr>
                <w:rFonts w:ascii="Times New Roman" w:eastAsia="Calibri" w:hAnsi="Times New Roman"/>
                <w:sz w:val="24"/>
                <w:szCs w:val="24"/>
              </w:rPr>
            </w:pPr>
            <w:r w:rsidRPr="00DC2BBC">
              <w:rPr>
                <w:rFonts w:ascii="Times New Roman" w:eastAsia="Calibri" w:hAnsi="Times New Roman"/>
                <w:sz w:val="24"/>
                <w:szCs w:val="24"/>
              </w:rPr>
              <w:t>Tegu on informatiivse tabeliga, mi</w:t>
            </w:r>
            <w:r>
              <w:rPr>
                <w:rFonts w:ascii="Times New Roman" w:eastAsia="Calibri" w:hAnsi="Times New Roman"/>
                <w:sz w:val="24"/>
                <w:szCs w:val="24"/>
              </w:rPr>
              <w:t>da</w:t>
            </w:r>
            <w:r w:rsidRPr="00DC2BBC">
              <w:rPr>
                <w:rFonts w:ascii="Times New Roman" w:eastAsia="Calibri" w:hAnsi="Times New Roman"/>
                <w:sz w:val="24"/>
                <w:szCs w:val="24"/>
              </w:rPr>
              <w:t xml:space="preserve"> ei </w:t>
            </w:r>
            <w:r>
              <w:rPr>
                <w:rFonts w:ascii="Times New Roman" w:eastAsia="Calibri" w:hAnsi="Times New Roman"/>
                <w:sz w:val="24"/>
                <w:szCs w:val="24"/>
              </w:rPr>
              <w:t xml:space="preserve">ole </w:t>
            </w:r>
            <w:r w:rsidRPr="00DC2BBC">
              <w:rPr>
                <w:rFonts w:ascii="Times New Roman" w:eastAsia="Calibri" w:hAnsi="Times New Roman"/>
                <w:sz w:val="24"/>
                <w:szCs w:val="24"/>
              </w:rPr>
              <w:t xml:space="preserve">vaja </w:t>
            </w:r>
            <w:r>
              <w:rPr>
                <w:rFonts w:ascii="Times New Roman" w:eastAsia="Calibri" w:hAnsi="Times New Roman"/>
                <w:sz w:val="24"/>
                <w:szCs w:val="24"/>
              </w:rPr>
              <w:t>riigisisesesse</w:t>
            </w:r>
            <w:r w:rsidRPr="00DC2BBC">
              <w:rPr>
                <w:rFonts w:ascii="Times New Roman" w:eastAsia="Calibri" w:hAnsi="Times New Roman"/>
                <w:sz w:val="24"/>
                <w:szCs w:val="24"/>
              </w:rPr>
              <w:t xml:space="preserve"> õigusesse üle</w:t>
            </w:r>
            <w:r>
              <w:rPr>
                <w:rFonts w:ascii="Times New Roman" w:eastAsia="Calibri" w:hAnsi="Times New Roman"/>
                <w:sz w:val="24"/>
                <w:szCs w:val="24"/>
              </w:rPr>
              <w:t xml:space="preserve"> </w:t>
            </w:r>
            <w:r w:rsidRPr="00DC2BBC">
              <w:rPr>
                <w:rFonts w:ascii="Times New Roman" w:eastAsia="Calibri" w:hAnsi="Times New Roman"/>
                <w:sz w:val="24"/>
                <w:szCs w:val="24"/>
              </w:rPr>
              <w:t>võtt</w:t>
            </w:r>
            <w:r>
              <w:rPr>
                <w:rFonts w:ascii="Times New Roman" w:eastAsia="Calibri" w:hAnsi="Times New Roman"/>
                <w:sz w:val="24"/>
                <w:szCs w:val="24"/>
              </w:rPr>
              <w:t>a</w:t>
            </w:r>
            <w:r w:rsidRPr="00DC2BBC">
              <w:rPr>
                <w:rFonts w:ascii="Times New Roman" w:eastAsia="Calibri" w:hAnsi="Times New Roman"/>
                <w:sz w:val="24"/>
                <w:szCs w:val="24"/>
              </w:rPr>
              <w:t>.</w:t>
            </w:r>
          </w:p>
        </w:tc>
      </w:tr>
    </w:tbl>
    <w:p w14:paraId="70346514" w14:textId="77777777" w:rsidR="008F4574" w:rsidRPr="00DC2BBC" w:rsidRDefault="008F4574"/>
    <w:sectPr w:rsidR="008F4574" w:rsidRPr="00DC2BBC" w:rsidSect="00092907">
      <w:footerReference w:type="default" r:id="rId11"/>
      <w:pgSz w:w="16838" w:h="11906" w:orient="landscape"/>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6649C" w14:textId="77777777" w:rsidR="00FB3F84" w:rsidRDefault="00FB3F84">
      <w:r>
        <w:separator/>
      </w:r>
    </w:p>
  </w:endnote>
  <w:endnote w:type="continuationSeparator" w:id="0">
    <w:p w14:paraId="309DE3E7" w14:textId="77777777" w:rsidR="00FB3F84" w:rsidRDefault="00FB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624178"/>
      <w:docPartObj>
        <w:docPartGallery w:val="Page Numbers (Bottom of Page)"/>
        <w:docPartUnique/>
      </w:docPartObj>
    </w:sdtPr>
    <w:sdtEndPr/>
    <w:sdtContent>
      <w:p w14:paraId="6B8A2C94" w14:textId="77777777" w:rsidR="00CD3C81" w:rsidRDefault="004B0C06">
        <w:pPr>
          <w:pStyle w:val="Jalus"/>
          <w:jc w:val="center"/>
        </w:pPr>
        <w:r>
          <w:fldChar w:fldCharType="begin"/>
        </w:r>
        <w:r>
          <w:instrText>PAGE   \* MERGEFORMAT</w:instrText>
        </w:r>
        <w:r>
          <w:fldChar w:fldCharType="separate"/>
        </w:r>
        <w:r>
          <w:rPr>
            <w:noProof/>
          </w:rPr>
          <w:t>2</w:t>
        </w:r>
        <w:r>
          <w:fldChar w:fldCharType="end"/>
        </w:r>
      </w:p>
    </w:sdtContent>
  </w:sdt>
  <w:p w14:paraId="2EDD2B65" w14:textId="77777777" w:rsidR="00CD3C81" w:rsidRDefault="00CD3C8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AD52C" w14:textId="77777777" w:rsidR="00FB3F84" w:rsidRDefault="00FB3F84">
      <w:r>
        <w:separator/>
      </w:r>
    </w:p>
  </w:footnote>
  <w:footnote w:type="continuationSeparator" w:id="0">
    <w:p w14:paraId="187F8BD8" w14:textId="77777777" w:rsidR="00FB3F84" w:rsidRDefault="00FB3F84">
      <w:r>
        <w:continuationSeparator/>
      </w:r>
    </w:p>
  </w:footnote>
  <w:footnote w:id="1">
    <w:p w14:paraId="53314130" w14:textId="12BCE853" w:rsidR="00B17CC6" w:rsidRDefault="00B17CC6">
      <w:pPr>
        <w:pStyle w:val="Allmrkusetekst"/>
      </w:pPr>
      <w:r>
        <w:rPr>
          <w:rStyle w:val="Allmrkuseviide"/>
        </w:rPr>
        <w:footnoteRef/>
      </w:r>
      <w:r>
        <w:t xml:space="preserve"> Välismaalaste seadus.</w:t>
      </w:r>
    </w:p>
  </w:footnote>
  <w:footnote w:id="2">
    <w:p w14:paraId="5D5E8969" w14:textId="3E6E9C68" w:rsidR="009D38A6" w:rsidRPr="009D38A6" w:rsidRDefault="009D38A6" w:rsidP="009D38A6">
      <w:pPr>
        <w:pStyle w:val="Allmrkusetekst"/>
        <w:rPr>
          <w:b/>
          <w:bCs/>
        </w:rPr>
      </w:pPr>
      <w:r>
        <w:rPr>
          <w:rStyle w:val="Allmrkuseviide"/>
        </w:rPr>
        <w:footnoteRef/>
      </w:r>
      <w:r>
        <w:t xml:space="preserve"> Siseministri 18.12.</w:t>
      </w:r>
      <w:r w:rsidRPr="009D38A6">
        <w:t>2015</w:t>
      </w:r>
      <w:r w:rsidR="005A4672">
        <w:t>. a</w:t>
      </w:r>
      <w:r w:rsidRPr="009D38A6">
        <w:t xml:space="preserve"> määrus nr 77„Isikutunnistuse, elamisloakaardi, digitaalse isikutunnistuse, Eesti kodaniku passi, meremehe teenistusraamatu, välismaalase passi, ajutise reisidokumendi, pagulase reisidokumendi või meresõidutunnistuse väljaandmise taotlemisel esitatavate tõendite ja andmete loetelu, väljastamise kord ning väljaandmise tähtajad“</w:t>
      </w:r>
      <w:r>
        <w:t>.</w:t>
      </w:r>
    </w:p>
  </w:footnote>
  <w:footnote w:id="3">
    <w:p w14:paraId="06C8E7ED" w14:textId="324DBA7B" w:rsidR="009D38A6" w:rsidRPr="009D38A6" w:rsidRDefault="009D38A6">
      <w:pPr>
        <w:pStyle w:val="Allmrkusetekst"/>
        <w:rPr>
          <w:b/>
          <w:bCs/>
        </w:rPr>
      </w:pPr>
      <w:r>
        <w:rPr>
          <w:rStyle w:val="Allmrkuseviide"/>
        </w:rPr>
        <w:footnoteRef/>
      </w:r>
      <w:r>
        <w:t xml:space="preserve"> Siseministri 12.01.2017</w:t>
      </w:r>
      <w:r w:rsidR="005A4672">
        <w:t>. a</w:t>
      </w:r>
      <w:r>
        <w:t xml:space="preserve"> </w:t>
      </w:r>
      <w:r w:rsidRPr="009D38A6">
        <w:t>määrus nr 7 „Tähtajalise elamisloa ja selle pikendamise ning pikaajalise elaniku elamisloa ja selle taastamise taotlemise kord ning legaalse sissetuleku määrad“</w:t>
      </w:r>
      <w:r>
        <w:t>.</w:t>
      </w:r>
    </w:p>
  </w:footnote>
  <w:footnote w:id="4">
    <w:p w14:paraId="628CAD42" w14:textId="1D75FF49" w:rsidR="00A065B1" w:rsidRDefault="00A065B1">
      <w:pPr>
        <w:pStyle w:val="Allmrkusetekst"/>
      </w:pPr>
      <w:r>
        <w:rPr>
          <w:rStyle w:val="Allmrkuseviide"/>
        </w:rPr>
        <w:footnoteRef/>
      </w:r>
      <w:r>
        <w:t xml:space="preserve"> Välismaalasele rahvusvahelise kaitse andmise seadus</w:t>
      </w:r>
      <w:r w:rsidR="008077C2">
        <w:t>.</w:t>
      </w:r>
    </w:p>
  </w:footnote>
  <w:footnote w:id="5">
    <w:p w14:paraId="38FBDAFD" w14:textId="1B3841EA" w:rsidR="009D38A6" w:rsidRDefault="009D38A6">
      <w:pPr>
        <w:pStyle w:val="Allmrkusetekst"/>
      </w:pPr>
      <w:r>
        <w:rPr>
          <w:rStyle w:val="Allmrkuseviide"/>
        </w:rPr>
        <w:footnoteRef/>
      </w:r>
      <w:r>
        <w:t xml:space="preserve"> Väljasõidukohustuse ja sissesõidukeelu seadus.</w:t>
      </w:r>
    </w:p>
  </w:footnote>
  <w:footnote w:id="6">
    <w:p w14:paraId="42D50A1A" w14:textId="3736B3F5" w:rsidR="00B67AAC" w:rsidRDefault="00B67AAC">
      <w:pPr>
        <w:pStyle w:val="Allmrkusetekst"/>
      </w:pPr>
      <w:r>
        <w:rPr>
          <w:rStyle w:val="Allmrkuseviide"/>
        </w:rPr>
        <w:footnoteRef/>
      </w:r>
      <w:r>
        <w:t xml:space="preserve"> Haldusmenetluse seadustik.</w:t>
      </w:r>
    </w:p>
  </w:footnote>
  <w:footnote w:id="7">
    <w:p w14:paraId="58225099" w14:textId="4040424F" w:rsidR="005A076A" w:rsidRDefault="005A076A">
      <w:pPr>
        <w:pStyle w:val="Allmrkusetekst"/>
      </w:pPr>
      <w:r>
        <w:rPr>
          <w:rStyle w:val="Allmrkuseviide"/>
        </w:rPr>
        <w:footnoteRef/>
      </w:r>
      <w:r>
        <w:t xml:space="preserve"> Isikut tõendavate dokumentide seadus.</w:t>
      </w:r>
    </w:p>
  </w:footnote>
  <w:footnote w:id="8">
    <w:p w14:paraId="66900277" w14:textId="30237D09" w:rsidR="005A4672" w:rsidRPr="005A4672" w:rsidRDefault="005A4672">
      <w:pPr>
        <w:pStyle w:val="Allmrkusetekst"/>
        <w:rPr>
          <w:b/>
          <w:bCs/>
        </w:rPr>
      </w:pPr>
      <w:r>
        <w:rPr>
          <w:rStyle w:val="Allmrkuseviide"/>
        </w:rPr>
        <w:footnoteRef/>
      </w:r>
      <w:r>
        <w:t xml:space="preserve"> Siseministri 26.08.2020. a määrus nr </w:t>
      </w:r>
      <w:r w:rsidRPr="005A4672">
        <w:t>33 „Elamisloakaardi vorm ja tehniline kirjeldus ning elamisloakaardile kantavate andmete loetelu“.</w:t>
      </w:r>
    </w:p>
  </w:footnote>
  <w:footnote w:id="9">
    <w:p w14:paraId="4F8FD925" w14:textId="62E90EDD" w:rsidR="005A4672" w:rsidRPr="005A4672" w:rsidRDefault="005A4672">
      <w:pPr>
        <w:pStyle w:val="Allmrkusetekst"/>
        <w:rPr>
          <w:b/>
          <w:bCs/>
        </w:rPr>
      </w:pPr>
      <w:r>
        <w:rPr>
          <w:rStyle w:val="Allmrkuseviide"/>
        </w:rPr>
        <w:footnoteRef/>
      </w:r>
      <w:r>
        <w:t xml:space="preserve"> Ettevõtlus- ja infotehnoloogiaministri 10.12.2021. a määrus nr </w:t>
      </w:r>
      <w:r w:rsidRPr="005A4672">
        <w:t>76 „Dokumenti kantavate digitaalset isiku tuvastamist ja digitaalset allkirjastamist võimaldava informatsiooni ja andmete ning teiste asjakohaste digitaalsete andmete loetelu“.</w:t>
      </w:r>
    </w:p>
  </w:footnote>
  <w:footnote w:id="10">
    <w:p w14:paraId="60043ECD" w14:textId="6BC0B674" w:rsidR="00C7293F" w:rsidRDefault="00C7293F">
      <w:pPr>
        <w:pStyle w:val="Allmrkusetekst"/>
      </w:pPr>
      <w:r>
        <w:rPr>
          <w:rStyle w:val="Allmrkuseviide"/>
        </w:rPr>
        <w:footnoteRef/>
      </w:r>
      <w:r>
        <w:t xml:space="preserve"> Isikuandmete kaitse seadus.</w:t>
      </w:r>
    </w:p>
  </w:footnote>
  <w:footnote w:id="11">
    <w:p w14:paraId="1F3D8169" w14:textId="77777777" w:rsidR="00A47DA8" w:rsidRDefault="00A47DA8" w:rsidP="00A47DA8">
      <w:pPr>
        <w:pStyle w:val="Allmrkusetekst"/>
      </w:pPr>
      <w:r>
        <w:rPr>
          <w:rStyle w:val="Allmrkuseviide"/>
        </w:rPr>
        <w:footnoteRef/>
      </w:r>
      <w:r>
        <w:t xml:space="preserve"> Siseministri 18.12.2015. a määrus nr 81 „Elamislubade ja töölubade registri põhimäärus“.</w:t>
      </w:r>
    </w:p>
  </w:footnote>
  <w:footnote w:id="12">
    <w:p w14:paraId="24EBBF78" w14:textId="4FCF51A2" w:rsidR="00E741FC" w:rsidRDefault="00E741FC">
      <w:pPr>
        <w:pStyle w:val="Allmrkusetekst"/>
      </w:pPr>
      <w:r>
        <w:rPr>
          <w:rStyle w:val="Allmrkuseviide"/>
        </w:rPr>
        <w:footnoteRef/>
      </w:r>
      <w:r>
        <w:t xml:space="preserve"> Riigi Teataja seadus.</w:t>
      </w:r>
    </w:p>
  </w:footnote>
  <w:footnote w:id="13">
    <w:p w14:paraId="1595CD44" w14:textId="6F145609" w:rsidR="007E10B0" w:rsidRDefault="007E10B0">
      <w:pPr>
        <w:pStyle w:val="Allmrkusetekst"/>
      </w:pPr>
      <w:r>
        <w:rPr>
          <w:rStyle w:val="Allmrkuseviide"/>
        </w:rPr>
        <w:footnoteRef/>
      </w:r>
      <w:r>
        <w:t xml:space="preserve"> Riigilõivuseadus.</w:t>
      </w:r>
    </w:p>
  </w:footnote>
  <w:footnote w:id="14">
    <w:p w14:paraId="02E46D19" w14:textId="3E23FAAF" w:rsidR="007E10B0" w:rsidRDefault="007E10B0">
      <w:pPr>
        <w:pStyle w:val="Allmrkusetekst"/>
      </w:pPr>
      <w:r>
        <w:rPr>
          <w:rStyle w:val="Allmrkuseviide"/>
        </w:rPr>
        <w:footnoteRef/>
      </w:r>
      <w:r>
        <w:t xml:space="preserve"> Avaliku teabe seadus.</w:t>
      </w:r>
    </w:p>
  </w:footnote>
  <w:footnote w:id="15">
    <w:p w14:paraId="667F6369" w14:textId="019833B7" w:rsidR="0090506D" w:rsidRDefault="0090506D">
      <w:pPr>
        <w:pStyle w:val="Allmrkusetekst"/>
      </w:pPr>
      <w:r>
        <w:rPr>
          <w:rStyle w:val="Allmrkuseviide"/>
        </w:rPr>
        <w:footnoteRef/>
      </w:r>
      <w:r>
        <w:t xml:space="preserve"> Soolise võrdõiguslikkuse seadus.</w:t>
      </w:r>
    </w:p>
  </w:footnote>
  <w:footnote w:id="16">
    <w:p w14:paraId="1128DCB4" w14:textId="5A4EC6C5" w:rsidR="0090506D" w:rsidRDefault="0090506D">
      <w:pPr>
        <w:pStyle w:val="Allmrkusetekst"/>
      </w:pPr>
      <w:r>
        <w:rPr>
          <w:rStyle w:val="Allmrkuseviide"/>
        </w:rPr>
        <w:footnoteRef/>
      </w:r>
      <w:r>
        <w:t xml:space="preserve"> Töölepingu seadus.</w:t>
      </w:r>
    </w:p>
  </w:footnote>
  <w:footnote w:id="17">
    <w:p w14:paraId="25D2BA92" w14:textId="71C0D0D6" w:rsidR="0090506D" w:rsidRDefault="0090506D">
      <w:pPr>
        <w:pStyle w:val="Allmrkusetekst"/>
      </w:pPr>
      <w:r>
        <w:rPr>
          <w:rStyle w:val="Allmrkuseviide"/>
        </w:rPr>
        <w:footnoteRef/>
      </w:r>
      <w:r>
        <w:t xml:space="preserve"> Töötervishoiu ja tööohutuse seadus.</w:t>
      </w:r>
    </w:p>
  </w:footnote>
  <w:footnote w:id="18">
    <w:p w14:paraId="5AEBE273" w14:textId="444BBDF9" w:rsidR="0090506D" w:rsidRDefault="0090506D">
      <w:pPr>
        <w:pStyle w:val="Allmrkusetekst"/>
      </w:pPr>
      <w:r>
        <w:rPr>
          <w:rStyle w:val="Allmrkuseviide"/>
        </w:rPr>
        <w:footnoteRef/>
      </w:r>
      <w:r>
        <w:t xml:space="preserve"> Ametiühingute seadus.</w:t>
      </w:r>
    </w:p>
  </w:footnote>
  <w:footnote w:id="19">
    <w:p w14:paraId="3B8447C2" w14:textId="3F09D0D4" w:rsidR="0090506D" w:rsidRDefault="0090506D">
      <w:pPr>
        <w:pStyle w:val="Allmrkusetekst"/>
      </w:pPr>
      <w:r>
        <w:rPr>
          <w:rStyle w:val="Allmrkuseviide"/>
        </w:rPr>
        <w:footnoteRef/>
      </w:r>
      <w:r>
        <w:t xml:space="preserve"> Kollektiivse töötüli lahendamise seadus.</w:t>
      </w:r>
    </w:p>
  </w:footnote>
  <w:footnote w:id="20">
    <w:p w14:paraId="649F2F7B" w14:textId="2E32F3D2" w:rsidR="0090506D" w:rsidRDefault="0090506D">
      <w:pPr>
        <w:pStyle w:val="Allmrkusetekst"/>
      </w:pPr>
      <w:r>
        <w:rPr>
          <w:rStyle w:val="Allmrkuseviide"/>
        </w:rPr>
        <w:footnoteRef/>
      </w:r>
      <w:r>
        <w:t xml:space="preserve"> Põhiseadus.</w:t>
      </w:r>
    </w:p>
  </w:footnote>
  <w:footnote w:id="21">
    <w:p w14:paraId="5A47A992" w14:textId="3637FB99" w:rsidR="0090506D" w:rsidRDefault="0090506D">
      <w:pPr>
        <w:pStyle w:val="Allmrkusetekst"/>
      </w:pPr>
      <w:r>
        <w:rPr>
          <w:rStyle w:val="Allmrkuseviide"/>
        </w:rPr>
        <w:footnoteRef/>
      </w:r>
      <w:r>
        <w:t xml:space="preserve"> Eesti Vabariigi haridusseadus.</w:t>
      </w:r>
    </w:p>
  </w:footnote>
  <w:footnote w:id="22">
    <w:p w14:paraId="20235177" w14:textId="277A66CC" w:rsidR="0090506D" w:rsidRDefault="0090506D">
      <w:pPr>
        <w:pStyle w:val="Allmrkusetekst"/>
      </w:pPr>
      <w:r>
        <w:rPr>
          <w:rStyle w:val="Allmrkuseviide"/>
        </w:rPr>
        <w:footnoteRef/>
      </w:r>
      <w:r>
        <w:t xml:space="preserve"> Kõrgharidusseadus.</w:t>
      </w:r>
    </w:p>
  </w:footnote>
  <w:footnote w:id="23">
    <w:p w14:paraId="337B49C7" w14:textId="1448E705" w:rsidR="0090506D" w:rsidRDefault="0090506D">
      <w:pPr>
        <w:pStyle w:val="Allmrkusetekst"/>
      </w:pPr>
      <w:r>
        <w:rPr>
          <w:rStyle w:val="Allmrkuseviide"/>
        </w:rPr>
        <w:footnoteRef/>
      </w:r>
      <w:r>
        <w:t xml:space="preserve"> Kutseõppeasutuse seadus.</w:t>
      </w:r>
    </w:p>
  </w:footnote>
  <w:footnote w:id="24">
    <w:p w14:paraId="4FF2DBBD" w14:textId="138A3889" w:rsidR="0090506D" w:rsidRDefault="0090506D">
      <w:pPr>
        <w:pStyle w:val="Allmrkusetekst"/>
      </w:pPr>
      <w:r>
        <w:rPr>
          <w:rStyle w:val="Allmrkuseviide"/>
        </w:rPr>
        <w:footnoteRef/>
      </w:r>
      <w:r>
        <w:t xml:space="preserve"> Haridus- ja teadusministri 21.08.2024 a. määrus nr 23 „Õpilase kutseõppeasutusse vastuvõtu ja kutseõppeasutusest väljaarvamise kord“. </w:t>
      </w:r>
    </w:p>
  </w:footnote>
  <w:footnote w:id="25">
    <w:p w14:paraId="0FBCC85B" w14:textId="4DF5E1F7" w:rsidR="0090506D" w:rsidRDefault="0090506D">
      <w:pPr>
        <w:pStyle w:val="Allmrkusetekst"/>
      </w:pPr>
      <w:r>
        <w:rPr>
          <w:rStyle w:val="Allmrkuseviide"/>
        </w:rPr>
        <w:footnoteRef/>
      </w:r>
      <w:r>
        <w:t xml:space="preserve"> Välisriigi kutsekvalifikatsiooni tunnustamise seadus.</w:t>
      </w:r>
    </w:p>
  </w:footnote>
  <w:footnote w:id="26">
    <w:p w14:paraId="7411276B" w14:textId="5FD1060E" w:rsidR="0090506D" w:rsidRPr="0090506D" w:rsidRDefault="0090506D" w:rsidP="0090506D">
      <w:pPr>
        <w:pStyle w:val="Allmrkusetekst"/>
        <w:rPr>
          <w:b/>
          <w:bCs/>
        </w:rPr>
      </w:pPr>
      <w:r>
        <w:rPr>
          <w:rStyle w:val="Allmrkuseviide"/>
        </w:rPr>
        <w:footnoteRef/>
      </w:r>
      <w:r>
        <w:t xml:space="preserve"> Vabariigi Valitsuse 06.04.2006 a. määrus nr 89</w:t>
      </w:r>
      <w:r w:rsidRPr="0090506D">
        <w:t xml:space="preserve"> „Välisriigi haridust tõendavate dokumentide hindamise ja akadeemilise tunnustamise ning välisriigi haridussüsteemis antud kvalifikatsiooni nimetuse kasutamise tingimused ja kord”.</w:t>
      </w:r>
    </w:p>
    <w:p w14:paraId="68DC3678" w14:textId="5122223D" w:rsidR="0090506D" w:rsidRDefault="0090506D">
      <w:pPr>
        <w:pStyle w:val="Allmrkusetekst"/>
      </w:pPr>
    </w:p>
  </w:footnote>
  <w:footnote w:id="27">
    <w:p w14:paraId="62F7AC1F" w14:textId="09D511E6" w:rsidR="0090506D" w:rsidRDefault="0090506D">
      <w:pPr>
        <w:pStyle w:val="Allmrkusetekst"/>
      </w:pPr>
      <w:r>
        <w:rPr>
          <w:rStyle w:val="Allmrkuseviide"/>
        </w:rPr>
        <w:footnoteRef/>
      </w:r>
      <w:r>
        <w:t xml:space="preserve"> Sotsiaalhoolekande seadus.</w:t>
      </w:r>
    </w:p>
  </w:footnote>
  <w:footnote w:id="28">
    <w:p w14:paraId="715205C2" w14:textId="13F33E9C" w:rsidR="0090506D" w:rsidRDefault="0090506D">
      <w:pPr>
        <w:pStyle w:val="Allmrkusetekst"/>
      </w:pPr>
      <w:r>
        <w:rPr>
          <w:rStyle w:val="Allmrkuseviide"/>
        </w:rPr>
        <w:footnoteRef/>
      </w:r>
      <w:r>
        <w:t xml:space="preserve"> Sotsiaalseadustiku üldosa seadus.</w:t>
      </w:r>
    </w:p>
  </w:footnote>
  <w:footnote w:id="29">
    <w:p w14:paraId="79FC9754" w14:textId="0567068C" w:rsidR="0090506D" w:rsidRDefault="0090506D">
      <w:pPr>
        <w:pStyle w:val="Allmrkusetekst"/>
      </w:pPr>
      <w:r>
        <w:rPr>
          <w:rStyle w:val="Allmrkuseviide"/>
        </w:rPr>
        <w:footnoteRef/>
      </w:r>
      <w:r>
        <w:t xml:space="preserve"> Riikliku pensionikindlustuse seadus.</w:t>
      </w:r>
    </w:p>
  </w:footnote>
  <w:footnote w:id="30">
    <w:p w14:paraId="0E3F31EE" w14:textId="5C99EE03" w:rsidR="00DC3C19" w:rsidRDefault="00DC3C19">
      <w:pPr>
        <w:pStyle w:val="Allmrkusetekst"/>
      </w:pPr>
      <w:r>
        <w:rPr>
          <w:rStyle w:val="Allmrkuseviide"/>
        </w:rPr>
        <w:footnoteRef/>
      </w:r>
      <w:r>
        <w:t xml:space="preserve"> Töötuskindlustuse seadus.</w:t>
      </w:r>
    </w:p>
  </w:footnote>
  <w:footnote w:id="31">
    <w:p w14:paraId="20C6A6E7" w14:textId="3E398D58" w:rsidR="00DC3C19" w:rsidRDefault="00DC3C19">
      <w:pPr>
        <w:pStyle w:val="Allmrkusetekst"/>
      </w:pPr>
      <w:r>
        <w:rPr>
          <w:rStyle w:val="Allmrkuseviide"/>
        </w:rPr>
        <w:footnoteRef/>
      </w:r>
      <w:r>
        <w:t xml:space="preserve"> Perehüvitiste seadus.</w:t>
      </w:r>
    </w:p>
  </w:footnote>
  <w:footnote w:id="32">
    <w:p w14:paraId="34DCE568" w14:textId="41C8F97B" w:rsidR="00DC3C19" w:rsidRDefault="00DC3C19">
      <w:pPr>
        <w:pStyle w:val="Allmrkusetekst"/>
      </w:pPr>
      <w:r>
        <w:rPr>
          <w:rStyle w:val="Allmrkuseviide"/>
        </w:rPr>
        <w:footnoteRef/>
      </w:r>
      <w:r>
        <w:t xml:space="preserve"> Puuetega inimeste sotsiaaltoetuste seadus.</w:t>
      </w:r>
    </w:p>
  </w:footnote>
  <w:footnote w:id="33">
    <w:p w14:paraId="0DDBD76C" w14:textId="6A60CEF6" w:rsidR="00DC3C19" w:rsidRDefault="00DC3C19">
      <w:pPr>
        <w:pStyle w:val="Allmrkusetekst"/>
      </w:pPr>
      <w:r>
        <w:rPr>
          <w:rStyle w:val="Allmrkuseviide"/>
        </w:rPr>
        <w:footnoteRef/>
      </w:r>
      <w:r>
        <w:t xml:space="preserve"> Ravikindlustuse seadus.</w:t>
      </w:r>
    </w:p>
  </w:footnote>
  <w:footnote w:id="34">
    <w:p w14:paraId="5CB8672C" w14:textId="33982357" w:rsidR="00DC3C19" w:rsidRDefault="00DC3C19">
      <w:pPr>
        <w:pStyle w:val="Allmrkusetekst"/>
      </w:pPr>
      <w:r>
        <w:rPr>
          <w:rStyle w:val="Allmrkuseviide"/>
        </w:rPr>
        <w:footnoteRef/>
      </w:r>
      <w:r>
        <w:t xml:space="preserve"> Töövõimetoetuse seadus.</w:t>
      </w:r>
    </w:p>
  </w:footnote>
  <w:footnote w:id="35">
    <w:p w14:paraId="543C5381" w14:textId="2A75BEE7" w:rsidR="00DC3C19" w:rsidRDefault="00DC3C19">
      <w:pPr>
        <w:pStyle w:val="Allmrkusetekst"/>
      </w:pPr>
      <w:r>
        <w:rPr>
          <w:rStyle w:val="Allmrkuseviide"/>
        </w:rPr>
        <w:footnoteRef/>
      </w:r>
      <w:r>
        <w:t xml:space="preserve"> Tulumaksuseadus.</w:t>
      </w:r>
    </w:p>
  </w:footnote>
  <w:footnote w:id="36">
    <w:p w14:paraId="7BB0A6C1" w14:textId="28DBB53E" w:rsidR="00DC3C19" w:rsidRDefault="00DC3C19">
      <w:pPr>
        <w:pStyle w:val="Allmrkusetekst"/>
      </w:pPr>
      <w:r>
        <w:rPr>
          <w:rStyle w:val="Allmrkuseviide"/>
        </w:rPr>
        <w:footnoteRef/>
      </w:r>
      <w:r>
        <w:t xml:space="preserve"> Tarbijakaitseseadus.</w:t>
      </w:r>
    </w:p>
  </w:footnote>
  <w:footnote w:id="37">
    <w:p w14:paraId="0CA634BB" w14:textId="4EE77E44" w:rsidR="00DC3C19" w:rsidRDefault="00DC3C19">
      <w:pPr>
        <w:pStyle w:val="Allmrkusetekst"/>
      </w:pPr>
      <w:r>
        <w:rPr>
          <w:rStyle w:val="Allmrkuseviide"/>
        </w:rPr>
        <w:footnoteRef/>
      </w:r>
      <w:r>
        <w:t xml:space="preserve"> Võlaõigusseadus.</w:t>
      </w:r>
    </w:p>
  </w:footnote>
  <w:footnote w:id="38">
    <w:p w14:paraId="10F83989" w14:textId="46848928" w:rsidR="008F3AA5" w:rsidRDefault="008F3AA5">
      <w:pPr>
        <w:pStyle w:val="Allmrkusetekst"/>
      </w:pPr>
      <w:r>
        <w:rPr>
          <w:rStyle w:val="Allmrkuseviide"/>
        </w:rPr>
        <w:footnoteRef/>
      </w:r>
      <w:r>
        <w:t xml:space="preserve"> Tööturumeetmete seadus.</w:t>
      </w:r>
    </w:p>
  </w:footnote>
  <w:footnote w:id="39">
    <w:p w14:paraId="5BB2C38A" w14:textId="6F033AF5" w:rsidR="00E43383" w:rsidRDefault="00E43383">
      <w:pPr>
        <w:pStyle w:val="Allmrkusetekst"/>
      </w:pPr>
      <w:r>
        <w:rPr>
          <w:rStyle w:val="Allmrkuseviide"/>
        </w:rPr>
        <w:footnoteRef/>
      </w:r>
      <w:r>
        <w:t xml:space="preserve"> Sotsiaalmaksuseadus.</w:t>
      </w:r>
    </w:p>
  </w:footnote>
  <w:footnote w:id="40">
    <w:p w14:paraId="7585F546" w14:textId="51844AC2" w:rsidR="005C4373" w:rsidRDefault="005C4373">
      <w:pPr>
        <w:pStyle w:val="Allmrkusetekst"/>
      </w:pPr>
      <w:r>
        <w:rPr>
          <w:rStyle w:val="Allmrkuseviide"/>
        </w:rPr>
        <w:footnoteRef/>
      </w:r>
      <w:r>
        <w:t xml:space="preserve"> Õppetoetuste ja õppelaenu seadus.</w:t>
      </w:r>
    </w:p>
  </w:footnote>
  <w:footnote w:id="41">
    <w:p w14:paraId="60CAD913" w14:textId="28067698" w:rsidR="00320AB7" w:rsidRPr="00320AB7" w:rsidRDefault="00320AB7">
      <w:pPr>
        <w:pStyle w:val="Allmrkusetekst"/>
        <w:rPr>
          <w:b/>
          <w:bCs/>
        </w:rPr>
      </w:pPr>
      <w:r>
        <w:rPr>
          <w:rStyle w:val="Allmrkuseviide"/>
        </w:rPr>
        <w:footnoteRef/>
      </w:r>
      <w:r>
        <w:t xml:space="preserve"> Haridus- ja teadusministri 16.08.2019 a. </w:t>
      </w:r>
      <w:r w:rsidRPr="00320AB7">
        <w:t>määrus nr 37 „Üliõpilaste riiklike stipendiumite liigid, suurused ning nende määramise üldtingimused ja kord“.</w:t>
      </w:r>
    </w:p>
  </w:footnote>
  <w:footnote w:id="42">
    <w:p w14:paraId="13B707A7" w14:textId="10A311ED" w:rsidR="008C76B8" w:rsidRPr="008C76B8" w:rsidRDefault="008C76B8">
      <w:pPr>
        <w:pStyle w:val="Allmrkusetekst"/>
        <w:rPr>
          <w:b/>
          <w:bCs/>
        </w:rPr>
      </w:pPr>
      <w:r>
        <w:rPr>
          <w:rStyle w:val="Allmrkuseviide"/>
        </w:rPr>
        <w:footnoteRef/>
      </w:r>
      <w:r>
        <w:t xml:space="preserve"> Haridus- ja teadusministri 14.09.2024 a. määrus nr 24 „</w:t>
      </w:r>
      <w:r w:rsidRPr="008C76B8">
        <w:t>Õpetajakoolituse ja tugispetsialistide koolituse üliõpilaste stipendiumi suurus, maksmise tingimused ja kord“.</w:t>
      </w:r>
    </w:p>
  </w:footnote>
  <w:footnote w:id="43">
    <w:p w14:paraId="63C8BC82" w14:textId="77777777" w:rsidR="00C03336" w:rsidRDefault="00C03336" w:rsidP="00C03336">
      <w:pPr>
        <w:pStyle w:val="Allmrkusetekst"/>
      </w:pPr>
      <w:r>
        <w:rPr>
          <w:rStyle w:val="Allmrkuseviide"/>
        </w:rPr>
        <w:footnoteRef/>
      </w:r>
      <w:r>
        <w:t xml:space="preserve"> Töövaidluse lahendamise seadus.</w:t>
      </w:r>
    </w:p>
  </w:footnote>
  <w:footnote w:id="44">
    <w:p w14:paraId="1228BD3B" w14:textId="77777777" w:rsidR="00C03336" w:rsidRDefault="00C03336" w:rsidP="00C03336">
      <w:pPr>
        <w:pStyle w:val="Allmrkusetekst"/>
      </w:pPr>
      <w:r>
        <w:rPr>
          <w:rStyle w:val="Allmrkuseviide"/>
        </w:rPr>
        <w:footnoteRef/>
      </w:r>
      <w:r>
        <w:t xml:space="preserve"> Töövaidluse lahendamise seadus.</w:t>
      </w:r>
    </w:p>
  </w:footnote>
  <w:footnote w:id="45">
    <w:p w14:paraId="09BE27AD" w14:textId="77777777" w:rsidR="00C35DE2" w:rsidRDefault="00C35DE2" w:rsidP="00C35DE2">
      <w:pPr>
        <w:pStyle w:val="Allmrkusetekst"/>
      </w:pPr>
      <w:r>
        <w:rPr>
          <w:rStyle w:val="Allmrkuseviide"/>
        </w:rPr>
        <w:footnoteRef/>
      </w:r>
      <w:r>
        <w:t xml:space="preserve"> Üürivaidluse lahendamise seadus.</w:t>
      </w:r>
    </w:p>
  </w:footnote>
  <w:footnote w:id="46">
    <w:p w14:paraId="0D0F80F1" w14:textId="77777777" w:rsidR="00067D11" w:rsidRDefault="00067D11" w:rsidP="00067D11">
      <w:pPr>
        <w:pStyle w:val="Allmrkusetekst"/>
      </w:pPr>
      <w:r>
        <w:rPr>
          <w:rStyle w:val="Allmrkuseviide"/>
        </w:rPr>
        <w:footnoteRef/>
      </w:r>
      <w:r>
        <w:t xml:space="preserve"> Avaliku teabe seadus.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93052"/>
    <w:multiLevelType w:val="hybridMultilevel"/>
    <w:tmpl w:val="ABE022D2"/>
    <w:lvl w:ilvl="0" w:tplc="1EEC89F2">
      <w:start w:val="1"/>
      <w:numFmt w:val="bullet"/>
      <w:lvlText w:val=""/>
      <w:lvlJc w:val="left"/>
      <w:pPr>
        <w:ind w:left="720" w:hanging="360"/>
      </w:pPr>
      <w:rPr>
        <w:rFonts w:ascii="Symbol" w:eastAsiaTheme="minorHAnsi" w:hAnsi="Symbol" w:cstheme="minorBidi"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D533283"/>
    <w:multiLevelType w:val="hybridMultilevel"/>
    <w:tmpl w:val="88C0A744"/>
    <w:lvl w:ilvl="0" w:tplc="4A203F22">
      <w:start w:val="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3CB1CF6"/>
    <w:multiLevelType w:val="hybridMultilevel"/>
    <w:tmpl w:val="231A1A06"/>
    <w:lvl w:ilvl="0" w:tplc="E9A29600">
      <w:start w:val="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8346078">
    <w:abstractNumId w:val="0"/>
  </w:num>
  <w:num w:numId="2" w16cid:durableId="1446315320">
    <w:abstractNumId w:val="2"/>
  </w:num>
  <w:num w:numId="3" w16cid:durableId="1751735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BF"/>
    <w:rsid w:val="00000A95"/>
    <w:rsid w:val="00005640"/>
    <w:rsid w:val="000115F5"/>
    <w:rsid w:val="0002685E"/>
    <w:rsid w:val="00030C4B"/>
    <w:rsid w:val="00030E58"/>
    <w:rsid w:val="00030F69"/>
    <w:rsid w:val="00031981"/>
    <w:rsid w:val="00032A08"/>
    <w:rsid w:val="00037165"/>
    <w:rsid w:val="00042820"/>
    <w:rsid w:val="00043809"/>
    <w:rsid w:val="000464F9"/>
    <w:rsid w:val="00052161"/>
    <w:rsid w:val="00062EDA"/>
    <w:rsid w:val="00067D11"/>
    <w:rsid w:val="00074B64"/>
    <w:rsid w:val="00074EC1"/>
    <w:rsid w:val="00074FCF"/>
    <w:rsid w:val="0007532B"/>
    <w:rsid w:val="00076011"/>
    <w:rsid w:val="00091302"/>
    <w:rsid w:val="00091601"/>
    <w:rsid w:val="00091DB5"/>
    <w:rsid w:val="00092907"/>
    <w:rsid w:val="000A4D1B"/>
    <w:rsid w:val="000A4D71"/>
    <w:rsid w:val="000B0FA6"/>
    <w:rsid w:val="000D12C1"/>
    <w:rsid w:val="000D224D"/>
    <w:rsid w:val="000D327E"/>
    <w:rsid w:val="000D5766"/>
    <w:rsid w:val="000D79FA"/>
    <w:rsid w:val="000E11D2"/>
    <w:rsid w:val="000E3498"/>
    <w:rsid w:val="000F0533"/>
    <w:rsid w:val="000F3665"/>
    <w:rsid w:val="000F7347"/>
    <w:rsid w:val="0010186C"/>
    <w:rsid w:val="001059AE"/>
    <w:rsid w:val="001105E9"/>
    <w:rsid w:val="00110C09"/>
    <w:rsid w:val="00112514"/>
    <w:rsid w:val="00116A3C"/>
    <w:rsid w:val="001175C3"/>
    <w:rsid w:val="00117D2A"/>
    <w:rsid w:val="00120733"/>
    <w:rsid w:val="00124A0F"/>
    <w:rsid w:val="00140AAE"/>
    <w:rsid w:val="00142261"/>
    <w:rsid w:val="001539D1"/>
    <w:rsid w:val="00154FA5"/>
    <w:rsid w:val="00164237"/>
    <w:rsid w:val="00166CF3"/>
    <w:rsid w:val="001721C2"/>
    <w:rsid w:val="00173B55"/>
    <w:rsid w:val="00177359"/>
    <w:rsid w:val="0018064C"/>
    <w:rsid w:val="00182E3F"/>
    <w:rsid w:val="00186072"/>
    <w:rsid w:val="00187B07"/>
    <w:rsid w:val="00190110"/>
    <w:rsid w:val="00193539"/>
    <w:rsid w:val="001A47D4"/>
    <w:rsid w:val="001B4D8F"/>
    <w:rsid w:val="001B6CF4"/>
    <w:rsid w:val="001C08FE"/>
    <w:rsid w:val="001C3998"/>
    <w:rsid w:val="001C54CA"/>
    <w:rsid w:val="001E2AD0"/>
    <w:rsid w:val="001E69E5"/>
    <w:rsid w:val="001F4610"/>
    <w:rsid w:val="001F68A2"/>
    <w:rsid w:val="002019E3"/>
    <w:rsid w:val="0020331C"/>
    <w:rsid w:val="00206528"/>
    <w:rsid w:val="002139B2"/>
    <w:rsid w:val="00216AF8"/>
    <w:rsid w:val="0021793F"/>
    <w:rsid w:val="002239A3"/>
    <w:rsid w:val="0022645D"/>
    <w:rsid w:val="002411DF"/>
    <w:rsid w:val="00242AD6"/>
    <w:rsid w:val="00244895"/>
    <w:rsid w:val="002512CF"/>
    <w:rsid w:val="00260D45"/>
    <w:rsid w:val="002612A7"/>
    <w:rsid w:val="00264BA7"/>
    <w:rsid w:val="00265548"/>
    <w:rsid w:val="002723F9"/>
    <w:rsid w:val="00275846"/>
    <w:rsid w:val="002775EB"/>
    <w:rsid w:val="002924C5"/>
    <w:rsid w:val="0029547C"/>
    <w:rsid w:val="002A1CA8"/>
    <w:rsid w:val="002B4A6B"/>
    <w:rsid w:val="002B66D2"/>
    <w:rsid w:val="002D106C"/>
    <w:rsid w:val="002E3B07"/>
    <w:rsid w:val="002E5514"/>
    <w:rsid w:val="002E795C"/>
    <w:rsid w:val="002F1678"/>
    <w:rsid w:val="002F3EAC"/>
    <w:rsid w:val="002F589D"/>
    <w:rsid w:val="00300986"/>
    <w:rsid w:val="00304F43"/>
    <w:rsid w:val="003056AA"/>
    <w:rsid w:val="00310A26"/>
    <w:rsid w:val="003152DA"/>
    <w:rsid w:val="0031587E"/>
    <w:rsid w:val="00320AB7"/>
    <w:rsid w:val="00330172"/>
    <w:rsid w:val="00346A0D"/>
    <w:rsid w:val="003507B2"/>
    <w:rsid w:val="00357A5C"/>
    <w:rsid w:val="0036140C"/>
    <w:rsid w:val="00365E99"/>
    <w:rsid w:val="0036614B"/>
    <w:rsid w:val="00366BF4"/>
    <w:rsid w:val="00372A45"/>
    <w:rsid w:val="0037310F"/>
    <w:rsid w:val="00375A91"/>
    <w:rsid w:val="00376D15"/>
    <w:rsid w:val="00376FE7"/>
    <w:rsid w:val="0037798D"/>
    <w:rsid w:val="00380084"/>
    <w:rsid w:val="003807E9"/>
    <w:rsid w:val="00391C0B"/>
    <w:rsid w:val="003A1553"/>
    <w:rsid w:val="003A2288"/>
    <w:rsid w:val="003B08B4"/>
    <w:rsid w:val="003B4CB4"/>
    <w:rsid w:val="003B5538"/>
    <w:rsid w:val="003B67F6"/>
    <w:rsid w:val="003B75E0"/>
    <w:rsid w:val="003B7939"/>
    <w:rsid w:val="003C27D4"/>
    <w:rsid w:val="003C28BD"/>
    <w:rsid w:val="003C2B5E"/>
    <w:rsid w:val="003C4890"/>
    <w:rsid w:val="003D18B8"/>
    <w:rsid w:val="003D1CCB"/>
    <w:rsid w:val="003D34DD"/>
    <w:rsid w:val="003D35E8"/>
    <w:rsid w:val="003D5AC1"/>
    <w:rsid w:val="003E27B2"/>
    <w:rsid w:val="003E2A9E"/>
    <w:rsid w:val="003E3F3C"/>
    <w:rsid w:val="003E62A4"/>
    <w:rsid w:val="003F0BD9"/>
    <w:rsid w:val="00400FF1"/>
    <w:rsid w:val="0040144C"/>
    <w:rsid w:val="00412052"/>
    <w:rsid w:val="00416F09"/>
    <w:rsid w:val="004204BF"/>
    <w:rsid w:val="00424FA5"/>
    <w:rsid w:val="00430165"/>
    <w:rsid w:val="00433EEC"/>
    <w:rsid w:val="00440485"/>
    <w:rsid w:val="00440774"/>
    <w:rsid w:val="00447824"/>
    <w:rsid w:val="00452069"/>
    <w:rsid w:val="0045670C"/>
    <w:rsid w:val="00460F48"/>
    <w:rsid w:val="00464F36"/>
    <w:rsid w:val="00467965"/>
    <w:rsid w:val="00474987"/>
    <w:rsid w:val="0047594F"/>
    <w:rsid w:val="0047680A"/>
    <w:rsid w:val="0048492B"/>
    <w:rsid w:val="0049181B"/>
    <w:rsid w:val="00492C8E"/>
    <w:rsid w:val="00492D2F"/>
    <w:rsid w:val="00494F75"/>
    <w:rsid w:val="004961C0"/>
    <w:rsid w:val="004A0487"/>
    <w:rsid w:val="004A1D68"/>
    <w:rsid w:val="004A3286"/>
    <w:rsid w:val="004A499F"/>
    <w:rsid w:val="004B0C06"/>
    <w:rsid w:val="004B24A3"/>
    <w:rsid w:val="004B321F"/>
    <w:rsid w:val="004B5460"/>
    <w:rsid w:val="004B61FD"/>
    <w:rsid w:val="004C0356"/>
    <w:rsid w:val="004C0705"/>
    <w:rsid w:val="004C1815"/>
    <w:rsid w:val="004C1C3B"/>
    <w:rsid w:val="004D2536"/>
    <w:rsid w:val="004D3BFA"/>
    <w:rsid w:val="004D4AB0"/>
    <w:rsid w:val="004E10FC"/>
    <w:rsid w:val="004E4944"/>
    <w:rsid w:val="004E57AA"/>
    <w:rsid w:val="004F131D"/>
    <w:rsid w:val="004F34B4"/>
    <w:rsid w:val="004F3866"/>
    <w:rsid w:val="00504D41"/>
    <w:rsid w:val="00510ECA"/>
    <w:rsid w:val="005152B5"/>
    <w:rsid w:val="00520135"/>
    <w:rsid w:val="00521FF1"/>
    <w:rsid w:val="0052537D"/>
    <w:rsid w:val="0052684D"/>
    <w:rsid w:val="005324E9"/>
    <w:rsid w:val="0053325B"/>
    <w:rsid w:val="0053406E"/>
    <w:rsid w:val="00536F93"/>
    <w:rsid w:val="00537BC1"/>
    <w:rsid w:val="005402FC"/>
    <w:rsid w:val="00543764"/>
    <w:rsid w:val="00544BC9"/>
    <w:rsid w:val="005461B7"/>
    <w:rsid w:val="0055123B"/>
    <w:rsid w:val="00557D67"/>
    <w:rsid w:val="005636A2"/>
    <w:rsid w:val="005661D2"/>
    <w:rsid w:val="005716A2"/>
    <w:rsid w:val="00580E74"/>
    <w:rsid w:val="00584BC0"/>
    <w:rsid w:val="00590903"/>
    <w:rsid w:val="0059150C"/>
    <w:rsid w:val="00594017"/>
    <w:rsid w:val="00597FA8"/>
    <w:rsid w:val="005A076A"/>
    <w:rsid w:val="005A2FA3"/>
    <w:rsid w:val="005A4672"/>
    <w:rsid w:val="005A5658"/>
    <w:rsid w:val="005C4373"/>
    <w:rsid w:val="005C4ECC"/>
    <w:rsid w:val="005D226E"/>
    <w:rsid w:val="005D56A9"/>
    <w:rsid w:val="005D5ADA"/>
    <w:rsid w:val="005E2BD8"/>
    <w:rsid w:val="005E3DE9"/>
    <w:rsid w:val="005F0595"/>
    <w:rsid w:val="005F56C5"/>
    <w:rsid w:val="00605112"/>
    <w:rsid w:val="00606364"/>
    <w:rsid w:val="0061176C"/>
    <w:rsid w:val="00621BD8"/>
    <w:rsid w:val="00632398"/>
    <w:rsid w:val="006323E7"/>
    <w:rsid w:val="00633338"/>
    <w:rsid w:val="00633B66"/>
    <w:rsid w:val="006470C0"/>
    <w:rsid w:val="00656FD1"/>
    <w:rsid w:val="0066289F"/>
    <w:rsid w:val="00667CC3"/>
    <w:rsid w:val="00672951"/>
    <w:rsid w:val="00677DC4"/>
    <w:rsid w:val="00694514"/>
    <w:rsid w:val="006A15B9"/>
    <w:rsid w:val="006B6F85"/>
    <w:rsid w:val="006C2341"/>
    <w:rsid w:val="006C7E3C"/>
    <w:rsid w:val="006D42F6"/>
    <w:rsid w:val="006D490F"/>
    <w:rsid w:val="006E47E6"/>
    <w:rsid w:val="006E530C"/>
    <w:rsid w:val="006F098D"/>
    <w:rsid w:val="006F22AA"/>
    <w:rsid w:val="006F7B58"/>
    <w:rsid w:val="007002CF"/>
    <w:rsid w:val="007019E9"/>
    <w:rsid w:val="00703983"/>
    <w:rsid w:val="007073A1"/>
    <w:rsid w:val="00711836"/>
    <w:rsid w:val="00714B4C"/>
    <w:rsid w:val="00715010"/>
    <w:rsid w:val="00717707"/>
    <w:rsid w:val="00721178"/>
    <w:rsid w:val="00724F94"/>
    <w:rsid w:val="0073295C"/>
    <w:rsid w:val="0074662F"/>
    <w:rsid w:val="00751554"/>
    <w:rsid w:val="00755097"/>
    <w:rsid w:val="007679BE"/>
    <w:rsid w:val="0077005A"/>
    <w:rsid w:val="00773DD9"/>
    <w:rsid w:val="00774EF0"/>
    <w:rsid w:val="00776DFD"/>
    <w:rsid w:val="007839ED"/>
    <w:rsid w:val="007862BE"/>
    <w:rsid w:val="00792CD9"/>
    <w:rsid w:val="0079615E"/>
    <w:rsid w:val="007A5618"/>
    <w:rsid w:val="007A617A"/>
    <w:rsid w:val="007A73A5"/>
    <w:rsid w:val="007C0D8C"/>
    <w:rsid w:val="007C2CB7"/>
    <w:rsid w:val="007C35CD"/>
    <w:rsid w:val="007C38F6"/>
    <w:rsid w:val="007C5186"/>
    <w:rsid w:val="007C7AAD"/>
    <w:rsid w:val="007D1DE9"/>
    <w:rsid w:val="007D20E4"/>
    <w:rsid w:val="007E10B0"/>
    <w:rsid w:val="007E3E21"/>
    <w:rsid w:val="007E56DD"/>
    <w:rsid w:val="007E7F7D"/>
    <w:rsid w:val="007F019C"/>
    <w:rsid w:val="007F2B60"/>
    <w:rsid w:val="007F3670"/>
    <w:rsid w:val="007F40E1"/>
    <w:rsid w:val="007F7915"/>
    <w:rsid w:val="0080194A"/>
    <w:rsid w:val="008077C2"/>
    <w:rsid w:val="00815B23"/>
    <w:rsid w:val="008303ED"/>
    <w:rsid w:val="00837282"/>
    <w:rsid w:val="00843C68"/>
    <w:rsid w:val="0084503D"/>
    <w:rsid w:val="00847B76"/>
    <w:rsid w:val="008524E9"/>
    <w:rsid w:val="00852F58"/>
    <w:rsid w:val="00856A02"/>
    <w:rsid w:val="008576E1"/>
    <w:rsid w:val="00864195"/>
    <w:rsid w:val="00864613"/>
    <w:rsid w:val="0087241B"/>
    <w:rsid w:val="00873613"/>
    <w:rsid w:val="0087370D"/>
    <w:rsid w:val="00874028"/>
    <w:rsid w:val="00880B39"/>
    <w:rsid w:val="00881CD5"/>
    <w:rsid w:val="00882C44"/>
    <w:rsid w:val="00882D62"/>
    <w:rsid w:val="00885BE3"/>
    <w:rsid w:val="00893740"/>
    <w:rsid w:val="008945E8"/>
    <w:rsid w:val="008A19ED"/>
    <w:rsid w:val="008B0664"/>
    <w:rsid w:val="008B1A42"/>
    <w:rsid w:val="008C1A1F"/>
    <w:rsid w:val="008C24DE"/>
    <w:rsid w:val="008C33FC"/>
    <w:rsid w:val="008C4A4B"/>
    <w:rsid w:val="008C627E"/>
    <w:rsid w:val="008C76B8"/>
    <w:rsid w:val="008D4101"/>
    <w:rsid w:val="008D73FB"/>
    <w:rsid w:val="008E0287"/>
    <w:rsid w:val="008E0344"/>
    <w:rsid w:val="008F3AA5"/>
    <w:rsid w:val="008F3E21"/>
    <w:rsid w:val="008F4574"/>
    <w:rsid w:val="008F7AEA"/>
    <w:rsid w:val="0090506D"/>
    <w:rsid w:val="00910525"/>
    <w:rsid w:val="00910E38"/>
    <w:rsid w:val="0091232A"/>
    <w:rsid w:val="0091240E"/>
    <w:rsid w:val="0091254E"/>
    <w:rsid w:val="00916522"/>
    <w:rsid w:val="0091748E"/>
    <w:rsid w:val="009209C2"/>
    <w:rsid w:val="00927980"/>
    <w:rsid w:val="00930D3E"/>
    <w:rsid w:val="00943CE5"/>
    <w:rsid w:val="009455F8"/>
    <w:rsid w:val="009507FB"/>
    <w:rsid w:val="009538E3"/>
    <w:rsid w:val="009555A9"/>
    <w:rsid w:val="00957E3E"/>
    <w:rsid w:val="00957E9C"/>
    <w:rsid w:val="00960C7F"/>
    <w:rsid w:val="00962D6F"/>
    <w:rsid w:val="0097038B"/>
    <w:rsid w:val="00971B93"/>
    <w:rsid w:val="00977629"/>
    <w:rsid w:val="00980EB7"/>
    <w:rsid w:val="009814A5"/>
    <w:rsid w:val="009879DD"/>
    <w:rsid w:val="0099084A"/>
    <w:rsid w:val="009937E1"/>
    <w:rsid w:val="009A1B18"/>
    <w:rsid w:val="009B37E5"/>
    <w:rsid w:val="009B444C"/>
    <w:rsid w:val="009C0F67"/>
    <w:rsid w:val="009C625F"/>
    <w:rsid w:val="009D38A6"/>
    <w:rsid w:val="009D50FA"/>
    <w:rsid w:val="009D5BB6"/>
    <w:rsid w:val="009D7900"/>
    <w:rsid w:val="009E7782"/>
    <w:rsid w:val="009F7D28"/>
    <w:rsid w:val="00A005F2"/>
    <w:rsid w:val="00A065B1"/>
    <w:rsid w:val="00A20A90"/>
    <w:rsid w:val="00A20CC7"/>
    <w:rsid w:val="00A22050"/>
    <w:rsid w:val="00A2384D"/>
    <w:rsid w:val="00A2521C"/>
    <w:rsid w:val="00A25D45"/>
    <w:rsid w:val="00A26325"/>
    <w:rsid w:val="00A31E20"/>
    <w:rsid w:val="00A430A3"/>
    <w:rsid w:val="00A434A9"/>
    <w:rsid w:val="00A47DA8"/>
    <w:rsid w:val="00A50D84"/>
    <w:rsid w:val="00A5200D"/>
    <w:rsid w:val="00A55E5D"/>
    <w:rsid w:val="00A61231"/>
    <w:rsid w:val="00A6461B"/>
    <w:rsid w:val="00A67E38"/>
    <w:rsid w:val="00A72473"/>
    <w:rsid w:val="00A804FD"/>
    <w:rsid w:val="00A80AC1"/>
    <w:rsid w:val="00A817B8"/>
    <w:rsid w:val="00A81FBB"/>
    <w:rsid w:val="00A82CEF"/>
    <w:rsid w:val="00A83CCA"/>
    <w:rsid w:val="00A952F2"/>
    <w:rsid w:val="00A96FA8"/>
    <w:rsid w:val="00AA4609"/>
    <w:rsid w:val="00AA5F52"/>
    <w:rsid w:val="00AB0902"/>
    <w:rsid w:val="00AB0C31"/>
    <w:rsid w:val="00AB2A1E"/>
    <w:rsid w:val="00AB5036"/>
    <w:rsid w:val="00AC1636"/>
    <w:rsid w:val="00AD46D7"/>
    <w:rsid w:val="00AD577C"/>
    <w:rsid w:val="00AD79C3"/>
    <w:rsid w:val="00AD7A76"/>
    <w:rsid w:val="00AD7BFF"/>
    <w:rsid w:val="00AE791D"/>
    <w:rsid w:val="00AF03CB"/>
    <w:rsid w:val="00AF2671"/>
    <w:rsid w:val="00AF733C"/>
    <w:rsid w:val="00B00BAA"/>
    <w:rsid w:val="00B00EED"/>
    <w:rsid w:val="00B04C12"/>
    <w:rsid w:val="00B05E71"/>
    <w:rsid w:val="00B15FFE"/>
    <w:rsid w:val="00B171A8"/>
    <w:rsid w:val="00B17CC6"/>
    <w:rsid w:val="00B22FC8"/>
    <w:rsid w:val="00B26DAE"/>
    <w:rsid w:val="00B33328"/>
    <w:rsid w:val="00B377E1"/>
    <w:rsid w:val="00B4389F"/>
    <w:rsid w:val="00B462CE"/>
    <w:rsid w:val="00B5459A"/>
    <w:rsid w:val="00B54A87"/>
    <w:rsid w:val="00B5517B"/>
    <w:rsid w:val="00B62978"/>
    <w:rsid w:val="00B64552"/>
    <w:rsid w:val="00B67AAC"/>
    <w:rsid w:val="00B7033F"/>
    <w:rsid w:val="00B70344"/>
    <w:rsid w:val="00B753B8"/>
    <w:rsid w:val="00B77CFF"/>
    <w:rsid w:val="00B82503"/>
    <w:rsid w:val="00B979B2"/>
    <w:rsid w:val="00BA1CE0"/>
    <w:rsid w:val="00BA6829"/>
    <w:rsid w:val="00BA6A40"/>
    <w:rsid w:val="00BB1156"/>
    <w:rsid w:val="00BB201C"/>
    <w:rsid w:val="00BC26F0"/>
    <w:rsid w:val="00BC293B"/>
    <w:rsid w:val="00BC3BB9"/>
    <w:rsid w:val="00BC427F"/>
    <w:rsid w:val="00BC71C8"/>
    <w:rsid w:val="00BD4A8F"/>
    <w:rsid w:val="00BE3E21"/>
    <w:rsid w:val="00BF169E"/>
    <w:rsid w:val="00BF5363"/>
    <w:rsid w:val="00C03336"/>
    <w:rsid w:val="00C13EC4"/>
    <w:rsid w:val="00C20E5C"/>
    <w:rsid w:val="00C21677"/>
    <w:rsid w:val="00C261DA"/>
    <w:rsid w:val="00C31723"/>
    <w:rsid w:val="00C35DE2"/>
    <w:rsid w:val="00C446B2"/>
    <w:rsid w:val="00C4520B"/>
    <w:rsid w:val="00C466FD"/>
    <w:rsid w:val="00C46C45"/>
    <w:rsid w:val="00C55687"/>
    <w:rsid w:val="00C62711"/>
    <w:rsid w:val="00C635F7"/>
    <w:rsid w:val="00C7293F"/>
    <w:rsid w:val="00C8553D"/>
    <w:rsid w:val="00C8681E"/>
    <w:rsid w:val="00C95F0F"/>
    <w:rsid w:val="00CA008A"/>
    <w:rsid w:val="00CA0DFE"/>
    <w:rsid w:val="00CA59DA"/>
    <w:rsid w:val="00CB2D38"/>
    <w:rsid w:val="00CB43CB"/>
    <w:rsid w:val="00CB4536"/>
    <w:rsid w:val="00CB5E65"/>
    <w:rsid w:val="00CC7184"/>
    <w:rsid w:val="00CC7F17"/>
    <w:rsid w:val="00CD3C81"/>
    <w:rsid w:val="00CE1714"/>
    <w:rsid w:val="00CF363E"/>
    <w:rsid w:val="00D00350"/>
    <w:rsid w:val="00D0279D"/>
    <w:rsid w:val="00D04F53"/>
    <w:rsid w:val="00D06C1C"/>
    <w:rsid w:val="00D12B67"/>
    <w:rsid w:val="00D131A2"/>
    <w:rsid w:val="00D26578"/>
    <w:rsid w:val="00D30FA8"/>
    <w:rsid w:val="00D31683"/>
    <w:rsid w:val="00D3733D"/>
    <w:rsid w:val="00D37DC1"/>
    <w:rsid w:val="00D431C2"/>
    <w:rsid w:val="00D44AA8"/>
    <w:rsid w:val="00D45FDB"/>
    <w:rsid w:val="00D558EA"/>
    <w:rsid w:val="00D661D3"/>
    <w:rsid w:val="00D745D8"/>
    <w:rsid w:val="00D776B9"/>
    <w:rsid w:val="00D80776"/>
    <w:rsid w:val="00D931E8"/>
    <w:rsid w:val="00D944C6"/>
    <w:rsid w:val="00D94ECD"/>
    <w:rsid w:val="00DA711B"/>
    <w:rsid w:val="00DB4EFB"/>
    <w:rsid w:val="00DC2BBC"/>
    <w:rsid w:val="00DC3960"/>
    <w:rsid w:val="00DC3C19"/>
    <w:rsid w:val="00DD26D8"/>
    <w:rsid w:val="00DD3998"/>
    <w:rsid w:val="00DE4F41"/>
    <w:rsid w:val="00DE7954"/>
    <w:rsid w:val="00DF0A2D"/>
    <w:rsid w:val="00DF0C62"/>
    <w:rsid w:val="00DF4EF8"/>
    <w:rsid w:val="00DF644B"/>
    <w:rsid w:val="00DF657B"/>
    <w:rsid w:val="00DF6C5F"/>
    <w:rsid w:val="00DF7259"/>
    <w:rsid w:val="00DF7FA7"/>
    <w:rsid w:val="00E01BC1"/>
    <w:rsid w:val="00E03FDB"/>
    <w:rsid w:val="00E05C38"/>
    <w:rsid w:val="00E149C3"/>
    <w:rsid w:val="00E16639"/>
    <w:rsid w:val="00E2278C"/>
    <w:rsid w:val="00E3133B"/>
    <w:rsid w:val="00E31F98"/>
    <w:rsid w:val="00E3510E"/>
    <w:rsid w:val="00E43383"/>
    <w:rsid w:val="00E46C2E"/>
    <w:rsid w:val="00E55D5E"/>
    <w:rsid w:val="00E56D5C"/>
    <w:rsid w:val="00E57D68"/>
    <w:rsid w:val="00E602EB"/>
    <w:rsid w:val="00E61057"/>
    <w:rsid w:val="00E670FD"/>
    <w:rsid w:val="00E720EC"/>
    <w:rsid w:val="00E741FC"/>
    <w:rsid w:val="00E76B22"/>
    <w:rsid w:val="00E836D3"/>
    <w:rsid w:val="00E8481E"/>
    <w:rsid w:val="00E933AA"/>
    <w:rsid w:val="00EA0B0D"/>
    <w:rsid w:val="00EA21BF"/>
    <w:rsid w:val="00EA358C"/>
    <w:rsid w:val="00EA49C6"/>
    <w:rsid w:val="00EB0FAD"/>
    <w:rsid w:val="00EB2951"/>
    <w:rsid w:val="00EB2B2E"/>
    <w:rsid w:val="00EB4894"/>
    <w:rsid w:val="00EB7F9F"/>
    <w:rsid w:val="00EC3E36"/>
    <w:rsid w:val="00EC70E5"/>
    <w:rsid w:val="00ED4C45"/>
    <w:rsid w:val="00EE0747"/>
    <w:rsid w:val="00EF429E"/>
    <w:rsid w:val="00EF67B6"/>
    <w:rsid w:val="00EF7603"/>
    <w:rsid w:val="00F07FD0"/>
    <w:rsid w:val="00F14944"/>
    <w:rsid w:val="00F1543F"/>
    <w:rsid w:val="00F211F2"/>
    <w:rsid w:val="00F25350"/>
    <w:rsid w:val="00F27F16"/>
    <w:rsid w:val="00F31A68"/>
    <w:rsid w:val="00F37155"/>
    <w:rsid w:val="00F52906"/>
    <w:rsid w:val="00F5491B"/>
    <w:rsid w:val="00F5727A"/>
    <w:rsid w:val="00F65C5F"/>
    <w:rsid w:val="00F73ED7"/>
    <w:rsid w:val="00F80EDA"/>
    <w:rsid w:val="00F821A9"/>
    <w:rsid w:val="00F87CB7"/>
    <w:rsid w:val="00F94095"/>
    <w:rsid w:val="00F96E68"/>
    <w:rsid w:val="00FA3BC6"/>
    <w:rsid w:val="00FA3D1A"/>
    <w:rsid w:val="00FA78F2"/>
    <w:rsid w:val="00FA7ADF"/>
    <w:rsid w:val="00FB1AE4"/>
    <w:rsid w:val="00FB3C48"/>
    <w:rsid w:val="00FB3F84"/>
    <w:rsid w:val="00FB76D8"/>
    <w:rsid w:val="00FC1DAE"/>
    <w:rsid w:val="00FC5E98"/>
    <w:rsid w:val="00FD2884"/>
    <w:rsid w:val="00FD753B"/>
    <w:rsid w:val="00FE3B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2908"/>
  <w15:chartTrackingRefBased/>
  <w15:docId w15:val="{9AB6CB42-B917-424D-8882-AA057F21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753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unhideWhenUsed/>
    <w:qFormat/>
    <w:rsid w:val="00092907"/>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EA21B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iPriority w:val="99"/>
    <w:unhideWhenUsed/>
    <w:rsid w:val="00EA21BF"/>
    <w:pPr>
      <w:tabs>
        <w:tab w:val="center" w:pos="4536"/>
        <w:tab w:val="right" w:pos="9072"/>
      </w:tabs>
      <w:jc w:val="both"/>
    </w:pPr>
    <w:rPr>
      <w:rFonts w:eastAsia="Calibri"/>
      <w:szCs w:val="22"/>
    </w:rPr>
  </w:style>
  <w:style w:type="character" w:customStyle="1" w:styleId="JalusMrk">
    <w:name w:val="Jalus Märk"/>
    <w:basedOn w:val="Liguvaikefont"/>
    <w:link w:val="Jalus"/>
    <w:uiPriority w:val="99"/>
    <w:rsid w:val="00EA21BF"/>
    <w:rPr>
      <w:rFonts w:eastAsia="Calibri"/>
      <w:szCs w:val="22"/>
    </w:rPr>
  </w:style>
  <w:style w:type="paragraph" w:styleId="Loendilik">
    <w:name w:val="List Paragraph"/>
    <w:basedOn w:val="Normaallaad"/>
    <w:uiPriority w:val="34"/>
    <w:qFormat/>
    <w:rsid w:val="00092907"/>
    <w:pPr>
      <w:ind w:left="720"/>
      <w:contextualSpacing/>
    </w:pPr>
  </w:style>
  <w:style w:type="character" w:customStyle="1" w:styleId="Pealkiri3Mrk">
    <w:name w:val="Pealkiri 3 Märk"/>
    <w:basedOn w:val="Liguvaikefont"/>
    <w:link w:val="Pealkiri3"/>
    <w:uiPriority w:val="9"/>
    <w:rsid w:val="00092907"/>
    <w:rPr>
      <w:rFonts w:asciiTheme="majorHAnsi" w:eastAsiaTheme="majorEastAsia" w:hAnsiTheme="majorHAnsi" w:cstheme="majorBidi"/>
      <w:color w:val="1F3763" w:themeColor="accent1" w:themeShade="7F"/>
    </w:rPr>
  </w:style>
  <w:style w:type="paragraph" w:styleId="Kehatekst2">
    <w:name w:val="Body Text 2"/>
    <w:basedOn w:val="Normaallaad"/>
    <w:link w:val="Kehatekst2Mrk"/>
    <w:uiPriority w:val="99"/>
    <w:semiHidden/>
    <w:unhideWhenUsed/>
    <w:rsid w:val="00C261DA"/>
    <w:pPr>
      <w:spacing w:after="120" w:line="480" w:lineRule="auto"/>
    </w:pPr>
  </w:style>
  <w:style w:type="character" w:customStyle="1" w:styleId="Kehatekst2Mrk">
    <w:name w:val="Kehatekst 2 Märk"/>
    <w:basedOn w:val="Liguvaikefont"/>
    <w:link w:val="Kehatekst2"/>
    <w:uiPriority w:val="99"/>
    <w:semiHidden/>
    <w:rsid w:val="00C261DA"/>
  </w:style>
  <w:style w:type="character" w:styleId="Kommentaariviide">
    <w:name w:val="annotation reference"/>
    <w:basedOn w:val="Liguvaikefont"/>
    <w:uiPriority w:val="99"/>
    <w:semiHidden/>
    <w:unhideWhenUsed/>
    <w:rsid w:val="003E27B2"/>
    <w:rPr>
      <w:sz w:val="16"/>
      <w:szCs w:val="16"/>
    </w:rPr>
  </w:style>
  <w:style w:type="paragraph" w:styleId="Kommentaaritekst">
    <w:name w:val="annotation text"/>
    <w:basedOn w:val="Normaallaad"/>
    <w:link w:val="KommentaaritekstMrk"/>
    <w:uiPriority w:val="99"/>
    <w:unhideWhenUsed/>
    <w:rsid w:val="003E27B2"/>
    <w:pPr>
      <w:jc w:val="both"/>
    </w:pPr>
    <w:rPr>
      <w:rFonts w:asciiTheme="minorHAnsi" w:hAnsiTheme="minorHAnsi" w:cstheme="minorBidi"/>
      <w:sz w:val="20"/>
      <w:szCs w:val="20"/>
    </w:rPr>
  </w:style>
  <w:style w:type="character" w:customStyle="1" w:styleId="KommentaaritekstMrk">
    <w:name w:val="Kommentaari tekst Märk"/>
    <w:basedOn w:val="Liguvaikefont"/>
    <w:link w:val="Kommentaaritekst"/>
    <w:uiPriority w:val="99"/>
    <w:rsid w:val="003E27B2"/>
    <w:rPr>
      <w:rFonts w:asciiTheme="minorHAnsi" w:hAnsiTheme="minorHAnsi" w:cstheme="minorBidi"/>
      <w:sz w:val="20"/>
      <w:szCs w:val="20"/>
    </w:rPr>
  </w:style>
  <w:style w:type="character" w:styleId="Hperlink">
    <w:name w:val="Hyperlink"/>
    <w:basedOn w:val="Liguvaikefont"/>
    <w:uiPriority w:val="99"/>
    <w:unhideWhenUsed/>
    <w:rsid w:val="00AA4609"/>
    <w:rPr>
      <w:color w:val="0563C1" w:themeColor="hyperlink"/>
      <w:u w:val="single"/>
    </w:rPr>
  </w:style>
  <w:style w:type="character" w:styleId="Lahendamatamainimine">
    <w:name w:val="Unresolved Mention"/>
    <w:basedOn w:val="Liguvaikefont"/>
    <w:uiPriority w:val="99"/>
    <w:semiHidden/>
    <w:unhideWhenUsed/>
    <w:rsid w:val="00AA4609"/>
    <w:rPr>
      <w:color w:val="605E5C"/>
      <w:shd w:val="clear" w:color="auto" w:fill="E1DFDD"/>
    </w:rPr>
  </w:style>
  <w:style w:type="character" w:customStyle="1" w:styleId="Pealkiri1Mrk">
    <w:name w:val="Pealkiri 1 Märk"/>
    <w:basedOn w:val="Liguvaikefont"/>
    <w:link w:val="Pealkiri1"/>
    <w:uiPriority w:val="9"/>
    <w:rsid w:val="0007532B"/>
    <w:rPr>
      <w:rFonts w:asciiTheme="majorHAnsi" w:eastAsiaTheme="majorEastAsia" w:hAnsiTheme="majorHAnsi" w:cstheme="majorBidi"/>
      <w:color w:val="2F5496" w:themeColor="accent1" w:themeShade="BF"/>
      <w:sz w:val="32"/>
      <w:szCs w:val="32"/>
    </w:rPr>
  </w:style>
  <w:style w:type="paragraph" w:styleId="Kommentaariteema">
    <w:name w:val="annotation subject"/>
    <w:basedOn w:val="Kommentaaritekst"/>
    <w:next w:val="Kommentaaritekst"/>
    <w:link w:val="KommentaariteemaMrk"/>
    <w:uiPriority w:val="99"/>
    <w:semiHidden/>
    <w:unhideWhenUsed/>
    <w:rsid w:val="000F7347"/>
    <w:pPr>
      <w:jc w:val="left"/>
    </w:pPr>
    <w:rPr>
      <w:rFonts w:ascii="Times New Roman" w:hAnsi="Times New Roman" w:cs="Times New Roman"/>
      <w:b/>
      <w:bCs/>
    </w:rPr>
  </w:style>
  <w:style w:type="character" w:customStyle="1" w:styleId="KommentaariteemaMrk">
    <w:name w:val="Kommentaari teema Märk"/>
    <w:basedOn w:val="KommentaaritekstMrk"/>
    <w:link w:val="Kommentaariteema"/>
    <w:uiPriority w:val="99"/>
    <w:semiHidden/>
    <w:rsid w:val="000F7347"/>
    <w:rPr>
      <w:rFonts w:asciiTheme="minorHAnsi" w:hAnsiTheme="minorHAnsi" w:cstheme="minorBidi"/>
      <w:b/>
      <w:bCs/>
      <w:sz w:val="20"/>
      <w:szCs w:val="20"/>
    </w:rPr>
  </w:style>
  <w:style w:type="paragraph" w:styleId="Redaktsioon">
    <w:name w:val="Revision"/>
    <w:hidden/>
    <w:uiPriority w:val="99"/>
    <w:semiHidden/>
    <w:rsid w:val="002B4A6B"/>
  </w:style>
  <w:style w:type="paragraph" w:styleId="Allmrkusetekst">
    <w:name w:val="footnote text"/>
    <w:basedOn w:val="Normaallaad"/>
    <w:link w:val="AllmrkusetekstMrk"/>
    <w:uiPriority w:val="99"/>
    <w:semiHidden/>
    <w:unhideWhenUsed/>
    <w:rsid w:val="00A065B1"/>
    <w:rPr>
      <w:sz w:val="20"/>
      <w:szCs w:val="20"/>
    </w:rPr>
  </w:style>
  <w:style w:type="character" w:customStyle="1" w:styleId="AllmrkusetekstMrk">
    <w:name w:val="Allmärkuse tekst Märk"/>
    <w:basedOn w:val="Liguvaikefont"/>
    <w:link w:val="Allmrkusetekst"/>
    <w:uiPriority w:val="99"/>
    <w:semiHidden/>
    <w:rsid w:val="00A065B1"/>
    <w:rPr>
      <w:sz w:val="20"/>
      <w:szCs w:val="20"/>
    </w:rPr>
  </w:style>
  <w:style w:type="character" w:styleId="Allmrkuseviide">
    <w:name w:val="footnote reference"/>
    <w:basedOn w:val="Liguvaikefont"/>
    <w:uiPriority w:val="99"/>
    <w:semiHidden/>
    <w:unhideWhenUsed/>
    <w:rsid w:val="00A06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18175">
      <w:bodyDiv w:val="1"/>
      <w:marLeft w:val="0"/>
      <w:marRight w:val="0"/>
      <w:marTop w:val="0"/>
      <w:marBottom w:val="0"/>
      <w:divBdr>
        <w:top w:val="none" w:sz="0" w:space="0" w:color="auto"/>
        <w:left w:val="none" w:sz="0" w:space="0" w:color="auto"/>
        <w:bottom w:val="none" w:sz="0" w:space="0" w:color="auto"/>
        <w:right w:val="none" w:sz="0" w:space="0" w:color="auto"/>
      </w:divBdr>
    </w:div>
    <w:div w:id="373238152">
      <w:bodyDiv w:val="1"/>
      <w:marLeft w:val="0"/>
      <w:marRight w:val="0"/>
      <w:marTop w:val="0"/>
      <w:marBottom w:val="0"/>
      <w:divBdr>
        <w:top w:val="none" w:sz="0" w:space="0" w:color="auto"/>
        <w:left w:val="none" w:sz="0" w:space="0" w:color="auto"/>
        <w:bottom w:val="none" w:sz="0" w:space="0" w:color="auto"/>
        <w:right w:val="none" w:sz="0" w:space="0" w:color="auto"/>
      </w:divBdr>
    </w:div>
    <w:div w:id="633214286">
      <w:bodyDiv w:val="1"/>
      <w:marLeft w:val="0"/>
      <w:marRight w:val="0"/>
      <w:marTop w:val="0"/>
      <w:marBottom w:val="0"/>
      <w:divBdr>
        <w:top w:val="none" w:sz="0" w:space="0" w:color="auto"/>
        <w:left w:val="none" w:sz="0" w:space="0" w:color="auto"/>
        <w:bottom w:val="none" w:sz="0" w:space="0" w:color="auto"/>
        <w:right w:val="none" w:sz="0" w:space="0" w:color="auto"/>
      </w:divBdr>
    </w:div>
    <w:div w:id="686062775">
      <w:bodyDiv w:val="1"/>
      <w:marLeft w:val="0"/>
      <w:marRight w:val="0"/>
      <w:marTop w:val="0"/>
      <w:marBottom w:val="0"/>
      <w:divBdr>
        <w:top w:val="none" w:sz="0" w:space="0" w:color="auto"/>
        <w:left w:val="none" w:sz="0" w:space="0" w:color="auto"/>
        <w:bottom w:val="none" w:sz="0" w:space="0" w:color="auto"/>
        <w:right w:val="none" w:sz="0" w:space="0" w:color="auto"/>
      </w:divBdr>
    </w:div>
    <w:div w:id="803161871">
      <w:bodyDiv w:val="1"/>
      <w:marLeft w:val="0"/>
      <w:marRight w:val="0"/>
      <w:marTop w:val="0"/>
      <w:marBottom w:val="0"/>
      <w:divBdr>
        <w:top w:val="none" w:sz="0" w:space="0" w:color="auto"/>
        <w:left w:val="none" w:sz="0" w:space="0" w:color="auto"/>
        <w:bottom w:val="none" w:sz="0" w:space="0" w:color="auto"/>
        <w:right w:val="none" w:sz="0" w:space="0" w:color="auto"/>
      </w:divBdr>
    </w:div>
    <w:div w:id="861435801">
      <w:bodyDiv w:val="1"/>
      <w:marLeft w:val="0"/>
      <w:marRight w:val="0"/>
      <w:marTop w:val="0"/>
      <w:marBottom w:val="0"/>
      <w:divBdr>
        <w:top w:val="none" w:sz="0" w:space="0" w:color="auto"/>
        <w:left w:val="none" w:sz="0" w:space="0" w:color="auto"/>
        <w:bottom w:val="none" w:sz="0" w:space="0" w:color="auto"/>
        <w:right w:val="none" w:sz="0" w:space="0" w:color="auto"/>
      </w:divBdr>
    </w:div>
    <w:div w:id="883372702">
      <w:bodyDiv w:val="1"/>
      <w:marLeft w:val="0"/>
      <w:marRight w:val="0"/>
      <w:marTop w:val="0"/>
      <w:marBottom w:val="0"/>
      <w:divBdr>
        <w:top w:val="none" w:sz="0" w:space="0" w:color="auto"/>
        <w:left w:val="none" w:sz="0" w:space="0" w:color="auto"/>
        <w:bottom w:val="none" w:sz="0" w:space="0" w:color="auto"/>
        <w:right w:val="none" w:sz="0" w:space="0" w:color="auto"/>
      </w:divBdr>
    </w:div>
    <w:div w:id="988245528">
      <w:bodyDiv w:val="1"/>
      <w:marLeft w:val="0"/>
      <w:marRight w:val="0"/>
      <w:marTop w:val="0"/>
      <w:marBottom w:val="0"/>
      <w:divBdr>
        <w:top w:val="none" w:sz="0" w:space="0" w:color="auto"/>
        <w:left w:val="none" w:sz="0" w:space="0" w:color="auto"/>
        <w:bottom w:val="none" w:sz="0" w:space="0" w:color="auto"/>
        <w:right w:val="none" w:sz="0" w:space="0" w:color="auto"/>
      </w:divBdr>
    </w:div>
    <w:div w:id="1001464972">
      <w:bodyDiv w:val="1"/>
      <w:marLeft w:val="0"/>
      <w:marRight w:val="0"/>
      <w:marTop w:val="0"/>
      <w:marBottom w:val="0"/>
      <w:divBdr>
        <w:top w:val="none" w:sz="0" w:space="0" w:color="auto"/>
        <w:left w:val="none" w:sz="0" w:space="0" w:color="auto"/>
        <w:bottom w:val="none" w:sz="0" w:space="0" w:color="auto"/>
        <w:right w:val="none" w:sz="0" w:space="0" w:color="auto"/>
      </w:divBdr>
    </w:div>
    <w:div w:id="1025710522">
      <w:bodyDiv w:val="1"/>
      <w:marLeft w:val="0"/>
      <w:marRight w:val="0"/>
      <w:marTop w:val="0"/>
      <w:marBottom w:val="0"/>
      <w:divBdr>
        <w:top w:val="none" w:sz="0" w:space="0" w:color="auto"/>
        <w:left w:val="none" w:sz="0" w:space="0" w:color="auto"/>
        <w:bottom w:val="none" w:sz="0" w:space="0" w:color="auto"/>
        <w:right w:val="none" w:sz="0" w:space="0" w:color="auto"/>
      </w:divBdr>
    </w:div>
    <w:div w:id="1573152982">
      <w:bodyDiv w:val="1"/>
      <w:marLeft w:val="0"/>
      <w:marRight w:val="0"/>
      <w:marTop w:val="0"/>
      <w:marBottom w:val="0"/>
      <w:divBdr>
        <w:top w:val="none" w:sz="0" w:space="0" w:color="auto"/>
        <w:left w:val="none" w:sz="0" w:space="0" w:color="auto"/>
        <w:bottom w:val="none" w:sz="0" w:space="0" w:color="auto"/>
        <w:right w:val="none" w:sz="0" w:space="0" w:color="auto"/>
      </w:divBdr>
    </w:div>
    <w:div w:id="1608611964">
      <w:bodyDiv w:val="1"/>
      <w:marLeft w:val="0"/>
      <w:marRight w:val="0"/>
      <w:marTop w:val="0"/>
      <w:marBottom w:val="0"/>
      <w:divBdr>
        <w:top w:val="none" w:sz="0" w:space="0" w:color="auto"/>
        <w:left w:val="none" w:sz="0" w:space="0" w:color="auto"/>
        <w:bottom w:val="none" w:sz="0" w:space="0" w:color="auto"/>
        <w:right w:val="none" w:sz="0" w:space="0" w:color="auto"/>
      </w:divBdr>
    </w:div>
    <w:div w:id="1798601479">
      <w:bodyDiv w:val="1"/>
      <w:marLeft w:val="0"/>
      <w:marRight w:val="0"/>
      <w:marTop w:val="0"/>
      <w:marBottom w:val="0"/>
      <w:divBdr>
        <w:top w:val="none" w:sz="0" w:space="0" w:color="auto"/>
        <w:left w:val="none" w:sz="0" w:space="0" w:color="auto"/>
        <w:bottom w:val="none" w:sz="0" w:space="0" w:color="auto"/>
        <w:right w:val="none" w:sz="0" w:space="0" w:color="auto"/>
      </w:divBdr>
    </w:div>
    <w:div w:id="1798987955">
      <w:bodyDiv w:val="1"/>
      <w:marLeft w:val="0"/>
      <w:marRight w:val="0"/>
      <w:marTop w:val="0"/>
      <w:marBottom w:val="0"/>
      <w:divBdr>
        <w:top w:val="none" w:sz="0" w:space="0" w:color="auto"/>
        <w:left w:val="none" w:sz="0" w:space="0" w:color="auto"/>
        <w:bottom w:val="none" w:sz="0" w:space="0" w:color="auto"/>
        <w:right w:val="none" w:sz="0" w:space="0" w:color="auto"/>
      </w:divBdr>
    </w:div>
    <w:div w:id="1814714182">
      <w:bodyDiv w:val="1"/>
      <w:marLeft w:val="0"/>
      <w:marRight w:val="0"/>
      <w:marTop w:val="0"/>
      <w:marBottom w:val="0"/>
      <w:divBdr>
        <w:top w:val="none" w:sz="0" w:space="0" w:color="auto"/>
        <w:left w:val="none" w:sz="0" w:space="0" w:color="auto"/>
        <w:bottom w:val="none" w:sz="0" w:space="0" w:color="auto"/>
        <w:right w:val="none" w:sz="0" w:space="0" w:color="auto"/>
      </w:divBdr>
    </w:div>
    <w:div w:id="1910650714">
      <w:bodyDiv w:val="1"/>
      <w:marLeft w:val="0"/>
      <w:marRight w:val="0"/>
      <w:marTop w:val="0"/>
      <w:marBottom w:val="0"/>
      <w:divBdr>
        <w:top w:val="none" w:sz="0" w:space="0" w:color="auto"/>
        <w:left w:val="none" w:sz="0" w:space="0" w:color="auto"/>
        <w:bottom w:val="none" w:sz="0" w:space="0" w:color="auto"/>
        <w:right w:val="none" w:sz="0" w:space="0" w:color="auto"/>
      </w:divBdr>
    </w:div>
    <w:div w:id="1912885635">
      <w:bodyDiv w:val="1"/>
      <w:marLeft w:val="0"/>
      <w:marRight w:val="0"/>
      <w:marTop w:val="0"/>
      <w:marBottom w:val="0"/>
      <w:divBdr>
        <w:top w:val="none" w:sz="0" w:space="0" w:color="auto"/>
        <w:left w:val="none" w:sz="0" w:space="0" w:color="auto"/>
        <w:bottom w:val="none" w:sz="0" w:space="0" w:color="auto"/>
        <w:right w:val="none" w:sz="0" w:space="0" w:color="auto"/>
      </w:divBdr>
    </w:div>
    <w:div w:id="1939286020">
      <w:bodyDiv w:val="1"/>
      <w:marLeft w:val="0"/>
      <w:marRight w:val="0"/>
      <w:marTop w:val="0"/>
      <w:marBottom w:val="0"/>
      <w:divBdr>
        <w:top w:val="none" w:sz="0" w:space="0" w:color="auto"/>
        <w:left w:val="none" w:sz="0" w:space="0" w:color="auto"/>
        <w:bottom w:val="none" w:sz="0" w:space="0" w:color="auto"/>
        <w:right w:val="none" w:sz="0" w:space="0" w:color="auto"/>
      </w:divBdr>
    </w:div>
    <w:div w:id="2026710220">
      <w:bodyDiv w:val="1"/>
      <w:marLeft w:val="0"/>
      <w:marRight w:val="0"/>
      <w:marTop w:val="0"/>
      <w:marBottom w:val="0"/>
      <w:divBdr>
        <w:top w:val="none" w:sz="0" w:space="0" w:color="auto"/>
        <w:left w:val="none" w:sz="0" w:space="0" w:color="auto"/>
        <w:bottom w:val="none" w:sz="0" w:space="0" w:color="auto"/>
        <w:right w:val="none" w:sz="0" w:space="0" w:color="auto"/>
      </w:divBdr>
    </w:div>
    <w:div w:id="211925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417E4-3400-4D1A-B0DD-6D7C9D7CB3D2}">
  <ds:schemaRefs>
    <ds:schemaRef ds:uri="http://schemas.openxmlformats.org/officeDocument/2006/bibliography"/>
  </ds:schemaRefs>
</ds:datastoreItem>
</file>

<file path=customXml/itemProps2.xml><?xml version="1.0" encoding="utf-8"?>
<ds:datastoreItem xmlns:ds="http://schemas.openxmlformats.org/officeDocument/2006/customXml" ds:itemID="{EADA8C17-8274-423E-BC6D-9EBD6B9F8062}">
  <ds:schemaRefs>
    <ds:schemaRef ds:uri="http://schemas.microsoft.com/sharepoint/v3/contenttype/forms"/>
  </ds:schemaRefs>
</ds:datastoreItem>
</file>

<file path=customXml/itemProps3.xml><?xml version="1.0" encoding="utf-8"?>
<ds:datastoreItem xmlns:ds="http://schemas.openxmlformats.org/officeDocument/2006/customXml" ds:itemID="{6A2ECE3E-3296-4C7E-9484-9E021C3B6AB0}">
  <ds:schemaRefs>
    <ds:schemaRef ds:uri="http://schemas.microsoft.com/office/2006/metadata/properties"/>
    <ds:schemaRef ds:uri="http://purl.org/dc/dcmitype/"/>
    <ds:schemaRef ds:uri="http://schemas.microsoft.com/office/2006/documentManagement/types"/>
    <ds:schemaRef ds:uri="508f4fb5-ab29-4df0-87b4-0144f09b413a"/>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5C252C6E-9907-4BA1-975E-A9480173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5670</Words>
  <Characters>32887</Characters>
  <Application>Microsoft Office Word</Application>
  <DocSecurity>0</DocSecurity>
  <Lines>274</Lines>
  <Paragraphs>76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2</cp:revision>
  <dcterms:created xsi:type="dcterms:W3CDTF">2025-10-07T07:54:00Z</dcterms:created>
  <dcterms:modified xsi:type="dcterms:W3CDTF">2025-10-07T07:54:00Z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